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BF8EA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B40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7B409D">
        <w:rPr>
          <w:rFonts w:ascii="Arial" w:hAnsi="Arial" w:cs="Arial"/>
          <w:b/>
          <w:sz w:val="24"/>
          <w:szCs w:val="24"/>
        </w:rPr>
        <w:t>0105</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83E7F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09D">
        <w:rPr>
          <w:rFonts w:ascii="Arial" w:hAnsi="Arial" w:cs="Arial"/>
          <w:color w:val="FF0000"/>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6DB90F" w:rsidR="00593315" w:rsidRPr="008836AC" w:rsidRDefault="00606D60" w:rsidP="001A248F">
            <w:pPr>
              <w:tabs>
                <w:tab w:val="left" w:pos="567"/>
              </w:tabs>
              <w:spacing w:after="0"/>
              <w:rPr>
                <w:rFonts w:ascii="Arial" w:hAnsi="Arial" w:cs="Arial"/>
              </w:rPr>
            </w:pPr>
            <w:r>
              <w:rPr>
                <w:rStyle w:val="normaltextrun"/>
                <w:rFonts w:ascii="Arial" w:hAnsi="Arial" w:cs="Arial"/>
                <w:color w:val="000000"/>
                <w:shd w:val="clear" w:color="auto" w:fill="FFFFFF"/>
              </w:rPr>
              <w:t>Conformance Test Aspects - Protocol enhancements for Mission Critical Services for Rel-16 (MCPTT, MCVideo, MCData)</w:t>
            </w:r>
            <w:r>
              <w:rPr>
                <w:rStyle w:val="eop"/>
                <w:rFonts w:ascii="Arial" w:hAnsi="Arial" w:cs="Arial"/>
                <w:color w:val="000000"/>
                <w:shd w:val="clear" w:color="auto" w:fill="FFFFFF"/>
              </w:rPr>
              <w:t> </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173CA7E" w:rsidR="00871653" w:rsidRPr="008836AC" w:rsidRDefault="00606D60"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41D351"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C61DD64"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744C976" w:rsidR="00871653" w:rsidRPr="008836AC" w:rsidRDefault="00606D60"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606D60" w:rsidRPr="008836AC" w14:paraId="12B4E9B7" w14:textId="77777777" w:rsidTr="00871653">
        <w:tc>
          <w:tcPr>
            <w:tcW w:w="2436" w:type="dxa"/>
          </w:tcPr>
          <w:p w14:paraId="1194B810" w14:textId="77777777" w:rsidR="00606D60" w:rsidRPr="008836AC" w:rsidRDefault="00606D60" w:rsidP="00606D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4CD5EE" w:rsidR="00606D60" w:rsidRPr="008836AC" w:rsidRDefault="00606D60" w:rsidP="00606D60">
            <w:pPr>
              <w:tabs>
                <w:tab w:val="left" w:pos="567"/>
              </w:tabs>
              <w:spacing w:after="0"/>
              <w:rPr>
                <w:rFonts w:ascii="Arial" w:hAnsi="Arial" w:cs="Arial"/>
              </w:rPr>
            </w:pPr>
            <w:r>
              <w:rPr>
                <w:rStyle w:val="normaltextrun"/>
                <w:rFonts w:ascii="Arial" w:hAnsi="Arial" w:cs="Arial"/>
              </w:rPr>
              <w:t>MCProtoc16_enh2MCPTT_eMCData2-ConTest</w:t>
            </w:r>
            <w:r>
              <w:rPr>
                <w:rStyle w:val="eop"/>
                <w:rFonts w:ascii="Arial" w:hAnsi="Arial" w:cs="Arial"/>
              </w:rPr>
              <w:t> </w:t>
            </w:r>
          </w:p>
        </w:tc>
      </w:tr>
      <w:tr w:rsidR="00606D60" w:rsidRPr="008836AC" w14:paraId="5DE04433" w14:textId="77777777" w:rsidTr="00871653">
        <w:tc>
          <w:tcPr>
            <w:tcW w:w="2436" w:type="dxa"/>
          </w:tcPr>
          <w:p w14:paraId="4176DAE9" w14:textId="77777777" w:rsidR="00606D60" w:rsidRPr="008836AC" w:rsidRDefault="00606D60" w:rsidP="00606D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B7C888"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970077</w:t>
            </w:r>
            <w:r>
              <w:rPr>
                <w:rStyle w:val="eop"/>
                <w:rFonts w:ascii="Arial" w:hAnsi="Arial" w:cs="Arial"/>
              </w:rPr>
              <w:t> </w:t>
            </w:r>
          </w:p>
        </w:tc>
      </w:tr>
      <w:tr w:rsidR="00606D60" w:rsidRPr="008836AC" w14:paraId="2184CB69" w14:textId="77777777" w:rsidTr="00871653">
        <w:tc>
          <w:tcPr>
            <w:tcW w:w="2436" w:type="dxa"/>
          </w:tcPr>
          <w:p w14:paraId="7FA547CB" w14:textId="77777777" w:rsidR="00606D60" w:rsidRPr="008836AC" w:rsidRDefault="00606D60" w:rsidP="00606D6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B94BE4E"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RP-222549</w:t>
            </w:r>
            <w:r>
              <w:rPr>
                <w:rStyle w:val="eop"/>
                <w:rFonts w:ascii="Arial" w:hAnsi="Arial" w:cs="Arial"/>
              </w:rPr>
              <w:t> </w:t>
            </w:r>
          </w:p>
        </w:tc>
      </w:tr>
      <w:tr w:rsidR="00606D60" w:rsidRPr="008836AC" w14:paraId="0BE4E3F0" w14:textId="77777777" w:rsidTr="00871653">
        <w:tc>
          <w:tcPr>
            <w:tcW w:w="2436" w:type="dxa"/>
          </w:tcPr>
          <w:p w14:paraId="7E7C416D" w14:textId="77777777" w:rsidR="00606D60" w:rsidRDefault="00606D60" w:rsidP="00606D60">
            <w:pPr>
              <w:tabs>
                <w:tab w:val="left" w:pos="567"/>
              </w:tabs>
              <w:spacing w:after="0"/>
              <w:rPr>
                <w:rFonts w:ascii="Arial" w:hAnsi="Arial" w:cs="Arial"/>
                <w:b/>
              </w:rPr>
            </w:pPr>
            <w:r>
              <w:rPr>
                <w:rFonts w:ascii="Arial" w:hAnsi="Arial" w:cs="Arial"/>
                <w:b/>
              </w:rPr>
              <w:t>Target Completion Date</w:t>
            </w:r>
          </w:p>
          <w:p w14:paraId="7FE6F1F9" w14:textId="77777777" w:rsidR="00606D60" w:rsidRPr="008836AC" w:rsidRDefault="00606D60" w:rsidP="00606D6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44ADEC0" w14:textId="77777777" w:rsidR="00606D60" w:rsidRDefault="00606D60" w:rsidP="00606D60">
            <w:pPr>
              <w:pStyle w:val="paragraph"/>
              <w:spacing w:before="0" w:beforeAutospacing="0" w:after="0" w:afterAutospacing="0"/>
              <w:textAlignment w:val="baseline"/>
              <w:divId w:val="1665163867"/>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2E56FC1C" w14:textId="37502BBD"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A128F3E" w14:textId="48FFF727"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Core part:         NA</w:t>
            </w:r>
            <w:r>
              <w:rPr>
                <w:rStyle w:val="eop"/>
                <w:rFonts w:ascii="Arial" w:hAnsi="Arial" w:cs="Arial"/>
              </w:rPr>
              <w:t> </w:t>
            </w:r>
          </w:p>
        </w:tc>
        <w:tc>
          <w:tcPr>
            <w:tcW w:w="2268" w:type="dxa"/>
          </w:tcPr>
          <w:p w14:paraId="150E2BE5" w14:textId="4C7AA1AC"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5BB6B905" w14:textId="67B08EB4" w:rsidR="00606D60" w:rsidRPr="006A7BCB" w:rsidRDefault="00606D60" w:rsidP="00606D60">
            <w:pPr>
              <w:tabs>
                <w:tab w:val="left" w:pos="567"/>
              </w:tabs>
              <w:spacing w:after="0"/>
              <w:rPr>
                <w:rFonts w:ascii="Arial" w:hAnsi="Arial" w:cs="Arial"/>
                <w:highlight w:val="yellow"/>
                <w:lang w:eastAsia="ja-JP"/>
              </w:rPr>
            </w:pPr>
            <w:r>
              <w:rPr>
                <w:rStyle w:val="normaltextrun"/>
                <w:rFonts w:ascii="Arial" w:hAnsi="Arial" w:cs="Arial"/>
              </w:rPr>
              <w:t xml:space="preserve">Testing part: </w:t>
            </w:r>
            <w:r>
              <w:rPr>
                <w:rStyle w:val="normaltextrun"/>
                <w:rFonts w:ascii="Arial" w:hAnsi="Arial" w:cs="Arial"/>
                <w:color w:val="00B050"/>
              </w:rPr>
              <w:t>09/2024 (RAN#105)</w:t>
            </w:r>
            <w:r>
              <w:rPr>
                <w:rStyle w:val="eop"/>
                <w:rFonts w:ascii="Arial" w:hAnsi="Arial" w:cs="Arial"/>
                <w:color w:val="00B050"/>
              </w:rPr>
              <w:t> </w:t>
            </w:r>
          </w:p>
        </w:tc>
      </w:tr>
      <w:tr w:rsidR="00606D60" w:rsidRPr="008836AC" w14:paraId="2EC56AAA" w14:textId="77777777" w:rsidTr="00871653">
        <w:tc>
          <w:tcPr>
            <w:tcW w:w="2436" w:type="dxa"/>
          </w:tcPr>
          <w:p w14:paraId="67092FF9" w14:textId="77777777" w:rsidR="00606D60" w:rsidRDefault="00606D60" w:rsidP="00606D60">
            <w:pPr>
              <w:tabs>
                <w:tab w:val="left" w:pos="567"/>
              </w:tabs>
              <w:spacing w:after="0"/>
              <w:rPr>
                <w:rFonts w:ascii="Arial" w:hAnsi="Arial" w:cs="Arial"/>
                <w:b/>
              </w:rPr>
            </w:pPr>
            <w:r>
              <w:rPr>
                <w:rFonts w:ascii="Arial" w:hAnsi="Arial" w:cs="Arial"/>
                <w:b/>
              </w:rPr>
              <w:t>Overall Completion level</w:t>
            </w:r>
          </w:p>
        </w:tc>
        <w:tc>
          <w:tcPr>
            <w:tcW w:w="1846" w:type="dxa"/>
          </w:tcPr>
          <w:p w14:paraId="178B4024" w14:textId="77777777" w:rsidR="00606D60" w:rsidRDefault="00606D60" w:rsidP="00606D60">
            <w:pPr>
              <w:pStyle w:val="paragraph"/>
              <w:spacing w:before="0" w:beforeAutospacing="0" w:after="0" w:afterAutospacing="0"/>
              <w:textAlignment w:val="baseline"/>
              <w:divId w:val="1140414933"/>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30397E78" w14:textId="5428678A"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31D7A480" w14:textId="77777777" w:rsidR="00606D60" w:rsidRDefault="00606D60" w:rsidP="00606D60">
            <w:pPr>
              <w:pStyle w:val="paragraph"/>
              <w:spacing w:before="0" w:beforeAutospacing="0" w:after="0" w:afterAutospacing="0"/>
              <w:textAlignment w:val="baseline"/>
              <w:divId w:val="1673798114"/>
              <w:rPr>
                <w:rFonts w:ascii="Segoe UI" w:hAnsi="Segoe UI" w:cs="Segoe UI"/>
                <w:sz w:val="18"/>
                <w:szCs w:val="18"/>
              </w:rPr>
            </w:pPr>
            <w:r>
              <w:rPr>
                <w:rStyle w:val="normaltextrun"/>
                <w:rFonts w:ascii="Arial" w:hAnsi="Arial" w:cs="Arial"/>
                <w:sz w:val="20"/>
                <w:szCs w:val="20"/>
                <w:lang w:val="en-GB"/>
              </w:rPr>
              <w:t>Core part: </w:t>
            </w:r>
            <w:r>
              <w:rPr>
                <w:rStyle w:val="eop"/>
                <w:rFonts w:ascii="Arial" w:hAnsi="Arial" w:cs="Arial"/>
                <w:sz w:val="20"/>
                <w:szCs w:val="20"/>
              </w:rPr>
              <w:t> </w:t>
            </w:r>
          </w:p>
          <w:p w14:paraId="5794DFF7" w14:textId="38CE8EED"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2268" w:type="dxa"/>
          </w:tcPr>
          <w:p w14:paraId="0560E286" w14:textId="36267DC1"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70DECF59" w14:textId="4B832DC9" w:rsidR="00606D60" w:rsidRPr="006A7BCB" w:rsidRDefault="00606D60" w:rsidP="00F62ED1">
            <w:pPr>
              <w:tabs>
                <w:tab w:val="left" w:pos="567"/>
              </w:tabs>
              <w:spacing w:after="0"/>
              <w:rPr>
                <w:rFonts w:ascii="Arial" w:hAnsi="Arial" w:cs="Arial"/>
                <w:highlight w:val="yellow"/>
                <w:lang w:eastAsia="ja-JP"/>
              </w:rPr>
            </w:pPr>
            <w:r>
              <w:rPr>
                <w:rStyle w:val="normaltextrun"/>
                <w:rFonts w:ascii="Arial" w:hAnsi="Arial" w:cs="Arial"/>
              </w:rPr>
              <w:t>Testing part: </w:t>
            </w:r>
            <w:r>
              <w:rPr>
                <w:rStyle w:val="normaltextrun"/>
                <w:rFonts w:ascii="Arial" w:hAnsi="Arial" w:cs="Arial"/>
                <w:color w:val="00B050"/>
              </w:rPr>
              <w:t xml:space="preserve"> </w:t>
            </w:r>
            <w:r w:rsidR="00F62ED1">
              <w:rPr>
                <w:rStyle w:val="normaltextrun"/>
                <w:rFonts w:ascii="Arial" w:hAnsi="Arial" w:cs="Arial"/>
                <w:color w:val="00B050"/>
              </w:rPr>
              <w:t>67</w:t>
            </w:r>
            <w:r>
              <w:rPr>
                <w:rStyle w:val="normaltextrun"/>
                <w:rFonts w:ascii="Arial" w:hAnsi="Arial" w:cs="Arial"/>
                <w:color w:val="00B050"/>
              </w:rPr>
              <w:t>%</w:t>
            </w:r>
            <w:r>
              <w:rPr>
                <w:rStyle w:val="eop"/>
                <w:rFonts w:ascii="Arial" w:hAnsi="Arial" w:cs="Arial"/>
                <w:color w:val="00B050"/>
              </w:rPr>
              <w: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06D60">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D565CBD" w:rsidR="00EF4800" w:rsidRPr="008836AC" w:rsidRDefault="00606D60" w:rsidP="001A248F">
            <w:pPr>
              <w:tabs>
                <w:tab w:val="left" w:pos="567"/>
              </w:tabs>
              <w:spacing w:after="0"/>
              <w:rPr>
                <w:rFonts w:ascii="Arial" w:hAnsi="Arial" w:cs="Arial"/>
                <w:color w:val="FF0000"/>
              </w:rPr>
            </w:pPr>
            <w:r>
              <w:rPr>
                <w:rFonts w:ascii="Arial" w:hAnsi="Arial" w:cs="Arial"/>
                <w:color w:val="FF0000"/>
              </w:rPr>
              <w:t>RAN5</w:t>
            </w:r>
          </w:p>
        </w:tc>
      </w:tr>
      <w:tr w:rsidR="00606D60" w:rsidRPr="008836AC" w14:paraId="5EF9AD31" w14:textId="77777777" w:rsidTr="00606D60">
        <w:tc>
          <w:tcPr>
            <w:tcW w:w="1415" w:type="dxa"/>
            <w:vMerge w:val="restart"/>
            <w:vAlign w:val="center"/>
          </w:tcPr>
          <w:p w14:paraId="589FA298" w14:textId="77777777" w:rsidR="00606D60" w:rsidRPr="008836AC" w:rsidRDefault="00606D60" w:rsidP="00606D60">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06D60" w:rsidRPr="008836AC" w:rsidRDefault="00606D60" w:rsidP="00606D60">
            <w:pPr>
              <w:tabs>
                <w:tab w:val="left" w:pos="567"/>
              </w:tabs>
              <w:spacing w:after="0"/>
              <w:rPr>
                <w:rFonts w:ascii="Arial" w:hAnsi="Arial" w:cs="Arial"/>
                <w:b/>
              </w:rPr>
            </w:pPr>
            <w:r w:rsidRPr="008836AC">
              <w:rPr>
                <w:rFonts w:ascii="Arial" w:hAnsi="Arial" w:cs="Arial"/>
                <w:b/>
              </w:rPr>
              <w:t>Name</w:t>
            </w:r>
          </w:p>
        </w:tc>
        <w:tc>
          <w:tcPr>
            <w:tcW w:w="7335" w:type="dxa"/>
          </w:tcPr>
          <w:p w14:paraId="127CF618" w14:textId="2B231AA3"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Jason Kahn</w:t>
            </w:r>
            <w:r>
              <w:rPr>
                <w:rStyle w:val="eop"/>
                <w:rFonts w:ascii="Arial" w:hAnsi="Arial" w:cs="Arial"/>
              </w:rPr>
              <w:t> </w:t>
            </w:r>
          </w:p>
        </w:tc>
      </w:tr>
      <w:tr w:rsidR="00606D60" w:rsidRPr="008836AC" w14:paraId="36040647" w14:textId="77777777" w:rsidTr="00606D60">
        <w:tc>
          <w:tcPr>
            <w:tcW w:w="1415" w:type="dxa"/>
            <w:vMerge/>
          </w:tcPr>
          <w:p w14:paraId="2B760CAA" w14:textId="77777777" w:rsidR="00606D60" w:rsidRPr="008836AC" w:rsidRDefault="00606D60" w:rsidP="00606D60">
            <w:pPr>
              <w:tabs>
                <w:tab w:val="left" w:pos="567"/>
              </w:tabs>
              <w:rPr>
                <w:rFonts w:ascii="Arial" w:hAnsi="Arial" w:cs="Arial"/>
                <w:b/>
              </w:rPr>
            </w:pPr>
          </w:p>
        </w:tc>
        <w:tc>
          <w:tcPr>
            <w:tcW w:w="1336" w:type="dxa"/>
          </w:tcPr>
          <w:p w14:paraId="6AD0A3C2" w14:textId="77777777" w:rsidR="00606D60" w:rsidRPr="008836AC" w:rsidRDefault="00606D60" w:rsidP="00606D60">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CC19948"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NIST</w:t>
            </w:r>
            <w:r>
              <w:rPr>
                <w:rStyle w:val="eop"/>
                <w:rFonts w:ascii="Arial" w:hAnsi="Arial" w:cs="Arial"/>
              </w:rPr>
              <w:t> </w:t>
            </w:r>
          </w:p>
        </w:tc>
      </w:tr>
      <w:tr w:rsidR="00606D60" w:rsidRPr="008836AC" w14:paraId="588EE5C8" w14:textId="77777777" w:rsidTr="00606D60">
        <w:tc>
          <w:tcPr>
            <w:tcW w:w="1415" w:type="dxa"/>
            <w:vMerge/>
          </w:tcPr>
          <w:p w14:paraId="5371B18D" w14:textId="77777777" w:rsidR="00606D60" w:rsidRPr="008836AC" w:rsidRDefault="00606D60" w:rsidP="00606D60">
            <w:pPr>
              <w:tabs>
                <w:tab w:val="left" w:pos="567"/>
              </w:tabs>
              <w:rPr>
                <w:rFonts w:ascii="Arial" w:hAnsi="Arial" w:cs="Arial"/>
                <w:b/>
              </w:rPr>
            </w:pPr>
          </w:p>
        </w:tc>
        <w:tc>
          <w:tcPr>
            <w:tcW w:w="1336" w:type="dxa"/>
          </w:tcPr>
          <w:p w14:paraId="4BB54D4E" w14:textId="77777777" w:rsidR="00606D60" w:rsidRPr="008836AC" w:rsidRDefault="00606D60" w:rsidP="00606D60">
            <w:pPr>
              <w:tabs>
                <w:tab w:val="left" w:pos="567"/>
              </w:tabs>
              <w:spacing w:after="0"/>
              <w:rPr>
                <w:rFonts w:ascii="Arial" w:hAnsi="Arial" w:cs="Arial"/>
                <w:b/>
              </w:rPr>
            </w:pPr>
            <w:r w:rsidRPr="008836AC">
              <w:rPr>
                <w:rFonts w:ascii="Arial" w:hAnsi="Arial" w:cs="Arial"/>
                <w:b/>
              </w:rPr>
              <w:t>Email</w:t>
            </w:r>
          </w:p>
        </w:tc>
        <w:tc>
          <w:tcPr>
            <w:tcW w:w="7335" w:type="dxa"/>
          </w:tcPr>
          <w:p w14:paraId="0563966F" w14:textId="2A225698" w:rsidR="00606D60" w:rsidRPr="008836AC" w:rsidRDefault="00606D60" w:rsidP="00606D60">
            <w:pPr>
              <w:tabs>
                <w:tab w:val="left" w:pos="567"/>
              </w:tabs>
              <w:spacing w:after="0"/>
              <w:rPr>
                <w:rFonts w:ascii="Arial" w:hAnsi="Arial" w:cs="Arial"/>
              </w:rPr>
            </w:pPr>
            <w:r>
              <w:rPr>
                <w:rStyle w:val="normaltextrun"/>
                <w:rFonts w:ascii="Arial" w:hAnsi="Arial" w:cs="Arial"/>
              </w:rPr>
              <w:t>jason.kahn@nist.gov</w:t>
            </w:r>
            <w:r>
              <w:rPr>
                <w:rStyle w:val="eop"/>
                <w:rFonts w:ascii="Arial" w:hAnsi="Arial" w:cs="Arial"/>
              </w:rPr>
              <w:t>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D640D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0E45F538" w:rsidR="00701410" w:rsidRDefault="00701410" w:rsidP="00701410">
      <w:pPr>
        <w:pStyle w:val="Heading4"/>
        <w:rPr>
          <w:lang w:eastAsia="ja-JP"/>
        </w:rPr>
      </w:pPr>
      <w:r>
        <w:rPr>
          <w:lang w:eastAsia="ja-JP"/>
        </w:rPr>
        <w:t>2.1.1</w:t>
      </w:r>
      <w:r>
        <w:rPr>
          <w:lang w:eastAsia="ja-JP"/>
        </w:rPr>
        <w:tab/>
        <w:t>Agreements</w:t>
      </w:r>
    </w:p>
    <w:p w14:paraId="2CDD2256" w14:textId="27BC57D3" w:rsidR="00606D60" w:rsidRPr="00606D60" w:rsidRDefault="00606D60" w:rsidP="00606D60">
      <w:pPr>
        <w:rPr>
          <w:lang w:eastAsia="ja-JP"/>
        </w:rPr>
      </w:pPr>
      <w:r>
        <w:rPr>
          <w:lang w:eastAsia="ja-JP"/>
        </w:rPr>
        <w:t>NA</w:t>
      </w:r>
    </w:p>
    <w:p w14:paraId="5840400F" w14:textId="1B12EFC2"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408499DA" w14:textId="2789377E" w:rsidR="00606D60" w:rsidRPr="00606D60" w:rsidRDefault="00606D60" w:rsidP="00606D60">
      <w:pPr>
        <w:rPr>
          <w:lang w:eastAsia="ja-JP"/>
        </w:rPr>
      </w:pPr>
      <w:r>
        <w:rPr>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2D6A928D" w:rsidR="00701410" w:rsidRDefault="00701410" w:rsidP="00701410">
      <w:pPr>
        <w:pStyle w:val="Heading4"/>
        <w:rPr>
          <w:lang w:eastAsia="ja-JP"/>
        </w:rPr>
      </w:pPr>
      <w:r>
        <w:rPr>
          <w:lang w:eastAsia="ja-JP"/>
        </w:rPr>
        <w:t>2.2.1</w:t>
      </w:r>
      <w:r>
        <w:rPr>
          <w:lang w:eastAsia="ja-JP"/>
        </w:rPr>
        <w:tab/>
        <w:t>Agreements</w:t>
      </w:r>
    </w:p>
    <w:p w14:paraId="6C84EE48" w14:textId="13BD85F4" w:rsidR="00606D60" w:rsidRPr="00606D60" w:rsidRDefault="00606D60" w:rsidP="00606D60">
      <w:pPr>
        <w:rPr>
          <w:lang w:eastAsia="ja-JP"/>
        </w:rPr>
      </w:pPr>
      <w:r>
        <w:rPr>
          <w:lang w:eastAsia="ja-JP"/>
        </w:rPr>
        <w:t>NA</w:t>
      </w:r>
    </w:p>
    <w:p w14:paraId="6918283D" w14:textId="1EB3DFBF"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59B5E8D" w14:textId="36A7BA98" w:rsidR="00606D60" w:rsidRPr="00606D60" w:rsidRDefault="00606D60" w:rsidP="00606D60">
      <w:pPr>
        <w:rPr>
          <w:lang w:eastAsia="ja-JP"/>
        </w:rPr>
      </w:pPr>
      <w:r>
        <w:rPr>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501AA2F5" w:rsidR="00701410" w:rsidRDefault="00701410" w:rsidP="00701410">
      <w:pPr>
        <w:pStyle w:val="Heading4"/>
        <w:rPr>
          <w:lang w:eastAsia="ja-JP"/>
        </w:rPr>
      </w:pPr>
      <w:r>
        <w:rPr>
          <w:lang w:eastAsia="ja-JP"/>
        </w:rPr>
        <w:t>2.3.1</w:t>
      </w:r>
      <w:r>
        <w:rPr>
          <w:lang w:eastAsia="ja-JP"/>
        </w:rPr>
        <w:tab/>
        <w:t>Agreements</w:t>
      </w:r>
    </w:p>
    <w:p w14:paraId="28EA6766" w14:textId="60D14914" w:rsidR="00606D60" w:rsidRPr="00606D60" w:rsidRDefault="00606D60" w:rsidP="00606D60">
      <w:pPr>
        <w:rPr>
          <w:lang w:eastAsia="ja-JP"/>
        </w:rPr>
      </w:pPr>
      <w:r>
        <w:rPr>
          <w:lang w:eastAsia="ja-JP"/>
        </w:rPr>
        <w:t>NA</w:t>
      </w:r>
    </w:p>
    <w:p w14:paraId="05E6C52A" w14:textId="20F2E800" w:rsidR="00701410" w:rsidRDefault="00701410" w:rsidP="0070141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21BAFD80" w14:textId="5520641C" w:rsidR="00606D60" w:rsidRPr="00606D60" w:rsidRDefault="00606D60" w:rsidP="00606D60">
      <w:pPr>
        <w:rPr>
          <w:lang w:eastAsia="ja-JP"/>
        </w:rPr>
      </w:pPr>
      <w:r>
        <w:rPr>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68A9099" w:rsidR="00701410" w:rsidRDefault="00701410" w:rsidP="00701410">
      <w:pPr>
        <w:pStyle w:val="Heading4"/>
        <w:rPr>
          <w:lang w:eastAsia="ja-JP"/>
        </w:rPr>
      </w:pPr>
      <w:r>
        <w:rPr>
          <w:lang w:eastAsia="ja-JP"/>
        </w:rPr>
        <w:t>2.4.1</w:t>
      </w:r>
      <w:r>
        <w:rPr>
          <w:lang w:eastAsia="ja-JP"/>
        </w:rPr>
        <w:tab/>
        <w:t>Agreements</w:t>
      </w:r>
    </w:p>
    <w:p w14:paraId="0CD9EBAB" w14:textId="41FABBFD" w:rsidR="00606D60" w:rsidRPr="00606D60" w:rsidRDefault="00606D60" w:rsidP="00606D60">
      <w:pPr>
        <w:rPr>
          <w:lang w:eastAsia="ja-JP"/>
        </w:rPr>
      </w:pPr>
      <w:r>
        <w:rPr>
          <w:lang w:eastAsia="ja-JP"/>
        </w:rPr>
        <w:t>NA</w:t>
      </w:r>
    </w:p>
    <w:p w14:paraId="37D259DA" w14:textId="21218F8F"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F8D1DB8" w14:textId="280437B4" w:rsidR="00606D60" w:rsidRPr="00606D60" w:rsidRDefault="00606D60" w:rsidP="00606D60">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FE7B113" w:rsidR="00815869" w:rsidRDefault="00815869" w:rsidP="00815869">
      <w:pPr>
        <w:pStyle w:val="Heading4"/>
        <w:rPr>
          <w:lang w:eastAsia="ja-JP"/>
        </w:rPr>
      </w:pPr>
      <w:r>
        <w:rPr>
          <w:lang w:eastAsia="ja-JP"/>
        </w:rPr>
        <w:t>2.5.1</w:t>
      </w:r>
      <w:r>
        <w:rPr>
          <w:lang w:eastAsia="ja-JP"/>
        </w:rPr>
        <w:tab/>
        <w:t>Agreements</w:t>
      </w:r>
    </w:p>
    <w:p w14:paraId="22F9A0C7" w14:textId="25635D9B" w:rsidR="00606D60" w:rsidRDefault="00606D60" w:rsidP="00606D60">
      <w:pPr>
        <w:overflowPunct/>
        <w:autoSpaceDE/>
        <w:autoSpaceDN/>
        <w:adjustRightInd/>
        <w:spacing w:after="0"/>
        <w:rPr>
          <w:lang w:val="en-US" w:eastAsia="en-US"/>
        </w:rPr>
      </w:pPr>
      <w:r w:rsidRPr="00606D60">
        <w:rPr>
          <w:lang w:eastAsia="en-US"/>
        </w:rPr>
        <w:t>The work for creating new test cases continued with a total of 1</w:t>
      </w:r>
      <w:r w:rsidR="00F62ED1">
        <w:rPr>
          <w:lang w:eastAsia="en-US"/>
        </w:rPr>
        <w:t>3</w:t>
      </w:r>
      <w:r w:rsidRPr="00606D60">
        <w:rPr>
          <w:lang w:eastAsia="en-US"/>
        </w:rPr>
        <w:t xml:space="preserve"> TDocs submitted for this work item (see references below). The current completion percentage is at </w:t>
      </w:r>
      <w:r w:rsidR="00F62ED1">
        <w:rPr>
          <w:lang w:eastAsia="en-US"/>
        </w:rPr>
        <w:t>67</w:t>
      </w:r>
      <w:r w:rsidRPr="00606D60">
        <w:rPr>
          <w:lang w:eastAsia="en-US"/>
        </w:rPr>
        <w:t>% (+</w:t>
      </w:r>
      <w:r w:rsidR="00F62ED1">
        <w:rPr>
          <w:lang w:eastAsia="en-US"/>
        </w:rPr>
        <w:t>25</w:t>
      </w:r>
      <w:r w:rsidRPr="00606D60">
        <w:rPr>
          <w:lang w:eastAsia="en-US"/>
        </w:rPr>
        <w:t xml:space="preserve">% from previous meeting) and is on schedule to be complete in September 2024. For this meeting, the main work was done </w:t>
      </w:r>
      <w:proofErr w:type="gramStart"/>
      <w:r w:rsidRPr="00606D60">
        <w:rPr>
          <w:lang w:eastAsia="en-US"/>
        </w:rPr>
        <w:t>in the area of</w:t>
      </w:r>
      <w:proofErr w:type="gramEnd"/>
      <w:r w:rsidRPr="00606D60">
        <w:rPr>
          <w:lang w:eastAsia="en-US"/>
        </w:rPr>
        <w:t xml:space="preserve"> </w:t>
      </w:r>
      <w:r w:rsidR="00211A86">
        <w:rPr>
          <w:lang w:eastAsia="en-US"/>
        </w:rPr>
        <w:t>MCVideo and MCData</w:t>
      </w:r>
      <w:r w:rsidRPr="00606D60">
        <w:rPr>
          <w:lang w:eastAsia="en-US"/>
        </w:rPr>
        <w:t xml:space="preserve"> test cases. Test cases for </w:t>
      </w:r>
      <w:r w:rsidR="00211A86">
        <w:rPr>
          <w:lang w:eastAsia="en-US"/>
        </w:rPr>
        <w:t>MCVideo</w:t>
      </w:r>
      <w:r w:rsidRPr="00606D60">
        <w:rPr>
          <w:lang w:eastAsia="en-US"/>
        </w:rPr>
        <w:t xml:space="preserve"> were completed in TS 36.579-</w:t>
      </w:r>
      <w:r w:rsidR="00211A86">
        <w:rPr>
          <w:lang w:eastAsia="en-US"/>
        </w:rPr>
        <w:t>6</w:t>
      </w:r>
      <w:r w:rsidRPr="00606D60">
        <w:rPr>
          <w:lang w:eastAsia="en-US"/>
        </w:rPr>
        <w:t xml:space="preserve"> and related generic procedures and default message elements were accompanies in TS 36.579-</w:t>
      </w:r>
      <w:r w:rsidR="00211A86">
        <w:rPr>
          <w:lang w:eastAsia="en-US"/>
        </w:rPr>
        <w:t>1</w:t>
      </w:r>
      <w:r w:rsidRPr="00606D60">
        <w:rPr>
          <w:lang w:eastAsia="en-US"/>
        </w:rPr>
        <w:t>. Applicability in TS 36.579-4 was updated accordingly.</w:t>
      </w:r>
      <w:r w:rsidRPr="00606D60">
        <w:rPr>
          <w:lang w:val="en-US" w:eastAsia="en-US"/>
        </w:rPr>
        <w:t> </w:t>
      </w:r>
      <w:r w:rsidR="00211A86">
        <w:rPr>
          <w:lang w:val="en-US" w:eastAsia="en-US"/>
        </w:rPr>
        <w:t xml:space="preserve">A new applicability item was added to accommodate the ability of a client to re-join a call after leaving it. </w:t>
      </w:r>
    </w:p>
    <w:p w14:paraId="5BB2DFE2"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p>
    <w:p w14:paraId="5D99BEDE" w14:textId="2C22152E" w:rsidR="00606D60" w:rsidRPr="00F963C2" w:rsidRDefault="00606D60" w:rsidP="00606D60">
      <w:pPr>
        <w:overflowPunct/>
        <w:autoSpaceDE/>
        <w:autoSpaceDN/>
        <w:adjustRightInd/>
        <w:spacing w:after="0"/>
        <w:rPr>
          <w:lang w:val="en-US" w:eastAsia="en-US"/>
        </w:rPr>
      </w:pPr>
      <w:r w:rsidRPr="00F963C2">
        <w:rPr>
          <w:lang w:eastAsia="en-US"/>
        </w:rPr>
        <w:t>The following table shows the new test cases for the affected specifications in the Work Plan:</w:t>
      </w:r>
      <w:r w:rsidRPr="00F963C2">
        <w:rPr>
          <w:lang w:val="en-US" w:eastAsia="en-US"/>
        </w:rPr>
        <w:t> </w:t>
      </w:r>
    </w:p>
    <w:p w14:paraId="32935B94"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p>
    <w:tbl>
      <w:tblPr>
        <w:tblW w:w="6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3780"/>
        <w:gridCol w:w="1770"/>
      </w:tblGrid>
      <w:tr w:rsidR="00606D60" w:rsidRPr="00606D60" w14:paraId="1C10BC25" w14:textId="77777777" w:rsidTr="00F963C2">
        <w:trPr>
          <w:trHeight w:val="300"/>
        </w:trPr>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C3CE9" w14:textId="77777777" w:rsidR="00606D60" w:rsidRPr="00606D60" w:rsidRDefault="00606D60" w:rsidP="00606D60">
            <w:pPr>
              <w:overflowPunct/>
              <w:autoSpaceDE/>
              <w:autoSpaceDN/>
              <w:adjustRightInd/>
              <w:spacing w:after="0"/>
              <w:jc w:val="center"/>
              <w:rPr>
                <w:sz w:val="24"/>
                <w:szCs w:val="24"/>
                <w:lang w:val="en-US" w:eastAsia="en-US"/>
              </w:rPr>
            </w:pPr>
            <w:r w:rsidRPr="00F963C2">
              <w:rPr>
                <w:color w:val="000000"/>
                <w:lang w:val="en-US" w:eastAsia="en-US"/>
              </w:rPr>
              <w:t>TS </w:t>
            </w:r>
          </w:p>
        </w:tc>
        <w:tc>
          <w:tcPr>
            <w:tcW w:w="3780" w:type="dxa"/>
            <w:tcBorders>
              <w:top w:val="single" w:sz="6" w:space="0" w:color="auto"/>
              <w:left w:val="nil"/>
              <w:bottom w:val="single" w:sz="6" w:space="0" w:color="auto"/>
              <w:right w:val="single" w:sz="6" w:space="0" w:color="auto"/>
            </w:tcBorders>
            <w:shd w:val="clear" w:color="auto" w:fill="auto"/>
            <w:vAlign w:val="center"/>
            <w:hideMark/>
          </w:tcPr>
          <w:p w14:paraId="17F9B6ED" w14:textId="77777777" w:rsidR="00606D60" w:rsidRPr="00606D60" w:rsidRDefault="00606D60" w:rsidP="00606D60">
            <w:pPr>
              <w:overflowPunct/>
              <w:autoSpaceDE/>
              <w:autoSpaceDN/>
              <w:adjustRightInd/>
              <w:spacing w:after="0"/>
              <w:jc w:val="center"/>
              <w:rPr>
                <w:sz w:val="24"/>
                <w:szCs w:val="24"/>
                <w:lang w:val="en-US" w:eastAsia="en-US"/>
              </w:rPr>
            </w:pPr>
            <w:r w:rsidRPr="00F963C2">
              <w:rPr>
                <w:color w:val="000000"/>
                <w:lang w:val="en-US" w:eastAsia="en-US"/>
              </w:rPr>
              <w:t>SUBJECT MATTER </w:t>
            </w:r>
          </w:p>
        </w:tc>
        <w:tc>
          <w:tcPr>
            <w:tcW w:w="1770" w:type="dxa"/>
            <w:tcBorders>
              <w:top w:val="single" w:sz="6" w:space="0" w:color="auto"/>
              <w:left w:val="nil"/>
              <w:bottom w:val="single" w:sz="6" w:space="0" w:color="auto"/>
              <w:right w:val="single" w:sz="6" w:space="0" w:color="auto"/>
            </w:tcBorders>
            <w:shd w:val="clear" w:color="auto" w:fill="auto"/>
            <w:vAlign w:val="center"/>
            <w:hideMark/>
          </w:tcPr>
          <w:p w14:paraId="61EB545F" w14:textId="77777777" w:rsidR="00606D60" w:rsidRPr="00606D60" w:rsidRDefault="00606D60" w:rsidP="00606D60">
            <w:pPr>
              <w:overflowPunct/>
              <w:autoSpaceDE/>
              <w:autoSpaceDN/>
              <w:adjustRightInd/>
              <w:spacing w:after="0"/>
              <w:jc w:val="center"/>
              <w:rPr>
                <w:sz w:val="24"/>
                <w:szCs w:val="24"/>
                <w:lang w:val="en-US" w:eastAsia="en-US"/>
              </w:rPr>
            </w:pPr>
            <w:r w:rsidRPr="00F963C2">
              <w:rPr>
                <w:color w:val="000000"/>
                <w:lang w:val="en-US" w:eastAsia="en-US"/>
              </w:rPr>
              <w:t>NEW TEST CASES/CLAUSES </w:t>
            </w:r>
          </w:p>
        </w:tc>
      </w:tr>
      <w:tr w:rsidR="00F963C2" w:rsidRPr="00606D60" w14:paraId="4D97F397"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90EA60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36.579-1 </w:t>
            </w:r>
          </w:p>
        </w:tc>
        <w:tc>
          <w:tcPr>
            <w:tcW w:w="3780" w:type="dxa"/>
            <w:tcBorders>
              <w:top w:val="nil"/>
              <w:left w:val="nil"/>
              <w:bottom w:val="single" w:sz="6" w:space="0" w:color="auto"/>
              <w:right w:val="single" w:sz="6" w:space="0" w:color="auto"/>
            </w:tcBorders>
            <w:shd w:val="clear" w:color="auto" w:fill="auto"/>
            <w:vAlign w:val="center"/>
            <w:hideMark/>
          </w:tcPr>
          <w:p w14:paraId="5204BC3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 Common test environment </w:t>
            </w:r>
          </w:p>
        </w:tc>
        <w:tc>
          <w:tcPr>
            <w:tcW w:w="1770" w:type="dxa"/>
            <w:tcBorders>
              <w:top w:val="nil"/>
              <w:left w:val="nil"/>
              <w:bottom w:val="single" w:sz="6" w:space="0" w:color="auto"/>
              <w:right w:val="single" w:sz="6" w:space="0" w:color="auto"/>
            </w:tcBorders>
            <w:shd w:val="clear" w:color="auto" w:fill="auto"/>
            <w:hideMark/>
          </w:tcPr>
          <w:p w14:paraId="1AB5DACF" w14:textId="3327265D"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6</w:t>
            </w:r>
          </w:p>
        </w:tc>
      </w:tr>
      <w:tr w:rsidR="00F963C2" w:rsidRPr="00606D60" w14:paraId="11AA9DDA"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968D121"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lastRenderedPageBreak/>
              <w:t>36.579-2 </w:t>
            </w:r>
          </w:p>
        </w:tc>
        <w:tc>
          <w:tcPr>
            <w:tcW w:w="3780" w:type="dxa"/>
            <w:tcBorders>
              <w:top w:val="nil"/>
              <w:left w:val="nil"/>
              <w:bottom w:val="single" w:sz="6" w:space="0" w:color="auto"/>
              <w:right w:val="single" w:sz="6" w:space="0" w:color="auto"/>
            </w:tcBorders>
            <w:shd w:val="clear" w:color="auto" w:fill="auto"/>
            <w:vAlign w:val="center"/>
            <w:hideMark/>
          </w:tcPr>
          <w:p w14:paraId="252BC0B2"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MCPTT UE test cases </w:t>
            </w:r>
          </w:p>
        </w:tc>
        <w:tc>
          <w:tcPr>
            <w:tcW w:w="1770" w:type="dxa"/>
            <w:tcBorders>
              <w:top w:val="nil"/>
              <w:left w:val="nil"/>
              <w:bottom w:val="single" w:sz="6" w:space="0" w:color="auto"/>
              <w:right w:val="single" w:sz="6" w:space="0" w:color="auto"/>
            </w:tcBorders>
            <w:shd w:val="clear" w:color="auto" w:fill="auto"/>
            <w:hideMark/>
          </w:tcPr>
          <w:p w14:paraId="1A8C411C" w14:textId="547E74F7"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5</w:t>
            </w:r>
          </w:p>
        </w:tc>
      </w:tr>
      <w:tr w:rsidR="00F963C2" w:rsidRPr="00606D60" w14:paraId="44EB252B"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9765D08"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36.579-3 </w:t>
            </w:r>
          </w:p>
        </w:tc>
        <w:tc>
          <w:tcPr>
            <w:tcW w:w="3780" w:type="dxa"/>
            <w:tcBorders>
              <w:top w:val="nil"/>
              <w:left w:val="nil"/>
              <w:bottom w:val="single" w:sz="6" w:space="0" w:color="auto"/>
              <w:right w:val="single" w:sz="6" w:space="0" w:color="auto"/>
            </w:tcBorders>
            <w:shd w:val="clear" w:color="auto" w:fill="auto"/>
            <w:vAlign w:val="center"/>
            <w:hideMark/>
          </w:tcPr>
          <w:p w14:paraId="2CDBD586"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MCPTT Server Application test cases </w:t>
            </w:r>
          </w:p>
        </w:tc>
        <w:tc>
          <w:tcPr>
            <w:tcW w:w="1770" w:type="dxa"/>
            <w:tcBorders>
              <w:top w:val="nil"/>
              <w:left w:val="nil"/>
              <w:bottom w:val="single" w:sz="6" w:space="0" w:color="auto"/>
              <w:right w:val="single" w:sz="6" w:space="0" w:color="auto"/>
            </w:tcBorders>
            <w:shd w:val="clear" w:color="auto" w:fill="auto"/>
            <w:hideMark/>
          </w:tcPr>
          <w:p w14:paraId="089B3273" w14:textId="23EF3936"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1</w:t>
            </w:r>
            <w:r w:rsidRPr="00F963C2">
              <w:rPr>
                <w:color w:val="000000"/>
              </w:rPr>
              <w:br/>
              <w:t>(-11)</w:t>
            </w:r>
          </w:p>
        </w:tc>
      </w:tr>
      <w:tr w:rsidR="00F963C2" w:rsidRPr="00606D60" w14:paraId="79F2D76E"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BFDAFB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36.579-4 </w:t>
            </w:r>
          </w:p>
        </w:tc>
        <w:tc>
          <w:tcPr>
            <w:tcW w:w="3780" w:type="dxa"/>
            <w:tcBorders>
              <w:top w:val="nil"/>
              <w:left w:val="nil"/>
              <w:bottom w:val="single" w:sz="6" w:space="0" w:color="auto"/>
              <w:right w:val="single" w:sz="6" w:space="0" w:color="auto"/>
            </w:tcBorders>
            <w:shd w:val="clear" w:color="auto" w:fill="auto"/>
            <w:vAlign w:val="center"/>
            <w:hideMark/>
          </w:tcPr>
          <w:p w14:paraId="1E4B2287"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Applicability and ICS MC test cases </w:t>
            </w:r>
          </w:p>
        </w:tc>
        <w:tc>
          <w:tcPr>
            <w:tcW w:w="1770" w:type="dxa"/>
            <w:tcBorders>
              <w:top w:val="nil"/>
              <w:left w:val="nil"/>
              <w:bottom w:val="single" w:sz="6" w:space="0" w:color="auto"/>
              <w:right w:val="single" w:sz="6" w:space="0" w:color="auto"/>
            </w:tcBorders>
            <w:shd w:val="clear" w:color="auto" w:fill="auto"/>
            <w:hideMark/>
          </w:tcPr>
          <w:p w14:paraId="4378521C" w14:textId="4B35E009" w:rsidR="00F963C2" w:rsidRPr="00606D60" w:rsidRDefault="00F963C2" w:rsidP="00F963C2">
            <w:pPr>
              <w:overflowPunct/>
              <w:autoSpaceDE/>
              <w:autoSpaceDN/>
              <w:adjustRightInd/>
              <w:spacing w:after="0"/>
              <w:jc w:val="center"/>
              <w:rPr>
                <w:sz w:val="24"/>
                <w:szCs w:val="24"/>
                <w:lang w:val="en-US" w:eastAsia="en-US"/>
              </w:rPr>
            </w:pPr>
            <w:r w:rsidRPr="00F963C2">
              <w:rPr>
                <w:color w:val="A6A6A6"/>
              </w:rPr>
              <w:t> -</w:t>
            </w:r>
          </w:p>
        </w:tc>
      </w:tr>
      <w:tr w:rsidR="00F963C2" w:rsidRPr="00606D60" w14:paraId="59C981EB"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743FA04D"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36.579-5 </w:t>
            </w:r>
          </w:p>
        </w:tc>
        <w:tc>
          <w:tcPr>
            <w:tcW w:w="3780" w:type="dxa"/>
            <w:tcBorders>
              <w:top w:val="nil"/>
              <w:left w:val="nil"/>
              <w:bottom w:val="single" w:sz="6" w:space="0" w:color="auto"/>
              <w:right w:val="single" w:sz="6" w:space="0" w:color="auto"/>
            </w:tcBorders>
            <w:shd w:val="clear" w:color="auto" w:fill="auto"/>
            <w:vAlign w:val="center"/>
            <w:hideMark/>
          </w:tcPr>
          <w:p w14:paraId="47F5A83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 Test suite (TTCN) </w:t>
            </w:r>
          </w:p>
        </w:tc>
        <w:tc>
          <w:tcPr>
            <w:tcW w:w="1770" w:type="dxa"/>
            <w:tcBorders>
              <w:top w:val="nil"/>
              <w:left w:val="nil"/>
              <w:bottom w:val="single" w:sz="6" w:space="0" w:color="auto"/>
              <w:right w:val="single" w:sz="6" w:space="0" w:color="auto"/>
            </w:tcBorders>
            <w:shd w:val="clear" w:color="auto" w:fill="auto"/>
            <w:hideMark/>
          </w:tcPr>
          <w:p w14:paraId="36439575" w14:textId="19981A09" w:rsidR="00F963C2" w:rsidRPr="00606D60" w:rsidRDefault="00F963C2" w:rsidP="00F963C2">
            <w:pPr>
              <w:overflowPunct/>
              <w:autoSpaceDE/>
              <w:autoSpaceDN/>
              <w:adjustRightInd/>
              <w:spacing w:after="0"/>
              <w:jc w:val="center"/>
              <w:rPr>
                <w:sz w:val="24"/>
                <w:szCs w:val="24"/>
                <w:lang w:val="en-US" w:eastAsia="en-US"/>
              </w:rPr>
            </w:pPr>
            <w:r w:rsidRPr="00F963C2">
              <w:rPr>
                <w:color w:val="A6A6A6"/>
              </w:rPr>
              <w:t> -</w:t>
            </w:r>
          </w:p>
        </w:tc>
      </w:tr>
      <w:tr w:rsidR="00F963C2" w:rsidRPr="00606D60" w14:paraId="5AC0F588"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2289FB1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36.579-6 </w:t>
            </w:r>
          </w:p>
        </w:tc>
        <w:tc>
          <w:tcPr>
            <w:tcW w:w="3780" w:type="dxa"/>
            <w:tcBorders>
              <w:top w:val="nil"/>
              <w:left w:val="nil"/>
              <w:bottom w:val="single" w:sz="6" w:space="0" w:color="auto"/>
              <w:right w:val="single" w:sz="6" w:space="0" w:color="auto"/>
            </w:tcBorders>
            <w:shd w:val="clear" w:color="auto" w:fill="auto"/>
            <w:vAlign w:val="center"/>
            <w:hideMark/>
          </w:tcPr>
          <w:p w14:paraId="2272C90C"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MCVideo UE test cases </w:t>
            </w:r>
          </w:p>
        </w:tc>
        <w:tc>
          <w:tcPr>
            <w:tcW w:w="1770" w:type="dxa"/>
            <w:tcBorders>
              <w:top w:val="nil"/>
              <w:left w:val="nil"/>
              <w:bottom w:val="single" w:sz="6" w:space="0" w:color="auto"/>
              <w:right w:val="single" w:sz="6" w:space="0" w:color="auto"/>
            </w:tcBorders>
            <w:shd w:val="clear" w:color="auto" w:fill="auto"/>
            <w:hideMark/>
          </w:tcPr>
          <w:p w14:paraId="28979878" w14:textId="5175E500"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7</w:t>
            </w:r>
            <w:r w:rsidRPr="00F963C2">
              <w:rPr>
                <w:color w:val="000000"/>
              </w:rPr>
              <w:br/>
              <w:t>(-2)</w:t>
            </w:r>
          </w:p>
        </w:tc>
      </w:tr>
      <w:tr w:rsidR="00F963C2" w:rsidRPr="00606D60" w14:paraId="6F4B909B"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7983640"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36.579-7 </w:t>
            </w:r>
          </w:p>
        </w:tc>
        <w:tc>
          <w:tcPr>
            <w:tcW w:w="3780" w:type="dxa"/>
            <w:tcBorders>
              <w:top w:val="nil"/>
              <w:left w:val="nil"/>
              <w:bottom w:val="single" w:sz="6" w:space="0" w:color="auto"/>
              <w:right w:val="single" w:sz="6" w:space="0" w:color="auto"/>
            </w:tcBorders>
            <w:shd w:val="clear" w:color="auto" w:fill="auto"/>
            <w:vAlign w:val="center"/>
            <w:hideMark/>
          </w:tcPr>
          <w:p w14:paraId="656618E7"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MCData UE test cases </w:t>
            </w:r>
          </w:p>
        </w:tc>
        <w:tc>
          <w:tcPr>
            <w:tcW w:w="1770" w:type="dxa"/>
            <w:tcBorders>
              <w:top w:val="nil"/>
              <w:left w:val="nil"/>
              <w:bottom w:val="single" w:sz="6" w:space="0" w:color="auto"/>
              <w:right w:val="single" w:sz="6" w:space="0" w:color="auto"/>
            </w:tcBorders>
            <w:shd w:val="clear" w:color="auto" w:fill="auto"/>
            <w:hideMark/>
          </w:tcPr>
          <w:p w14:paraId="18D64617" w14:textId="352AC3B0"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30</w:t>
            </w:r>
          </w:p>
        </w:tc>
      </w:tr>
      <w:tr w:rsidR="00F963C2" w:rsidRPr="00606D60" w14:paraId="13E4EFC5"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0F7899D"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36.579-8 </w:t>
            </w:r>
          </w:p>
        </w:tc>
        <w:tc>
          <w:tcPr>
            <w:tcW w:w="3780" w:type="dxa"/>
            <w:tcBorders>
              <w:top w:val="nil"/>
              <w:left w:val="nil"/>
              <w:bottom w:val="single" w:sz="6" w:space="0" w:color="auto"/>
              <w:right w:val="single" w:sz="6" w:space="0" w:color="auto"/>
            </w:tcBorders>
            <w:shd w:val="clear" w:color="auto" w:fill="auto"/>
            <w:vAlign w:val="center"/>
            <w:hideMark/>
          </w:tcPr>
          <w:p w14:paraId="736716E3"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MCVideo Server Application test cases </w:t>
            </w:r>
          </w:p>
        </w:tc>
        <w:tc>
          <w:tcPr>
            <w:tcW w:w="1770" w:type="dxa"/>
            <w:tcBorders>
              <w:top w:val="nil"/>
              <w:left w:val="nil"/>
              <w:bottom w:val="single" w:sz="6" w:space="0" w:color="auto"/>
              <w:right w:val="single" w:sz="6" w:space="0" w:color="auto"/>
            </w:tcBorders>
            <w:shd w:val="clear" w:color="auto" w:fill="auto"/>
            <w:hideMark/>
          </w:tcPr>
          <w:p w14:paraId="54E5EDE9" w14:textId="169E88A9"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4</w:t>
            </w:r>
            <w:r w:rsidRPr="00F963C2">
              <w:rPr>
                <w:color w:val="000000"/>
              </w:rPr>
              <w:br/>
              <w:t>(-11)</w:t>
            </w:r>
          </w:p>
        </w:tc>
      </w:tr>
      <w:tr w:rsidR="00F963C2" w:rsidRPr="00606D60" w14:paraId="52174AF7"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0CF102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36.579-9 </w:t>
            </w:r>
          </w:p>
        </w:tc>
        <w:tc>
          <w:tcPr>
            <w:tcW w:w="3780" w:type="dxa"/>
            <w:tcBorders>
              <w:top w:val="nil"/>
              <w:left w:val="nil"/>
              <w:bottom w:val="single" w:sz="6" w:space="0" w:color="auto"/>
              <w:right w:val="single" w:sz="6" w:space="0" w:color="auto"/>
            </w:tcBorders>
            <w:shd w:val="clear" w:color="auto" w:fill="auto"/>
            <w:vAlign w:val="center"/>
            <w:hideMark/>
          </w:tcPr>
          <w:p w14:paraId="32ABEC8E"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MCData Server Application test cases </w:t>
            </w:r>
          </w:p>
        </w:tc>
        <w:tc>
          <w:tcPr>
            <w:tcW w:w="1770" w:type="dxa"/>
            <w:tcBorders>
              <w:top w:val="nil"/>
              <w:left w:val="nil"/>
              <w:bottom w:val="single" w:sz="6" w:space="0" w:color="auto"/>
              <w:right w:val="single" w:sz="6" w:space="0" w:color="auto"/>
            </w:tcBorders>
            <w:shd w:val="clear" w:color="auto" w:fill="auto"/>
            <w:hideMark/>
          </w:tcPr>
          <w:p w14:paraId="089EE080" w14:textId="62C5E70B"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4</w:t>
            </w:r>
            <w:r w:rsidRPr="00F963C2">
              <w:rPr>
                <w:color w:val="000000"/>
              </w:rPr>
              <w:br/>
              <w:t>(-3)</w:t>
            </w:r>
          </w:p>
        </w:tc>
      </w:tr>
    </w:tbl>
    <w:p w14:paraId="62A3D5F9"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r w:rsidRPr="00F963C2">
        <w:rPr>
          <w:lang w:val="en-US" w:eastAsia="en-US"/>
        </w:rPr>
        <w:t> </w:t>
      </w:r>
    </w:p>
    <w:p w14:paraId="42548F0B" w14:textId="4081786C" w:rsidR="00606D60" w:rsidRPr="00F963C2" w:rsidRDefault="00606D60" w:rsidP="00606D60">
      <w:pPr>
        <w:overflowPunct/>
        <w:autoSpaceDE/>
        <w:autoSpaceDN/>
        <w:adjustRightInd/>
        <w:spacing w:after="0"/>
        <w:rPr>
          <w:lang w:val="en-US" w:eastAsia="en-US"/>
        </w:rPr>
      </w:pPr>
      <w:r w:rsidRPr="00F963C2">
        <w:rPr>
          <w:lang w:eastAsia="en-US"/>
        </w:rPr>
        <w:t xml:space="preserve">In total, there are </w:t>
      </w:r>
      <w:r w:rsidR="00F963C2" w:rsidRPr="00F963C2">
        <w:rPr>
          <w:lang w:eastAsia="en-US"/>
        </w:rPr>
        <w:t>57</w:t>
      </w:r>
      <w:r w:rsidRPr="00F963C2">
        <w:rPr>
          <w:lang w:eastAsia="en-US"/>
        </w:rPr>
        <w:t xml:space="preserve"> new test cases planned. However, there may be more material added in TS 36.579-1 if some of the new test cases inspire generic procedures, new default mes</w:t>
      </w:r>
      <w:r w:rsidR="00F963C2" w:rsidRPr="00F963C2">
        <w:rPr>
          <w:lang w:eastAsia="en-US"/>
        </w:rPr>
        <w:t>sages, or other similar aspects</w:t>
      </w:r>
      <w:r w:rsidRPr="00F963C2">
        <w:rPr>
          <w:lang w:eastAsia="en-US"/>
        </w:rPr>
        <w:t>.</w:t>
      </w:r>
      <w:r w:rsidRPr="00F963C2">
        <w:rPr>
          <w:lang w:val="en-US" w:eastAsia="en-US"/>
        </w:rPr>
        <w:t> </w:t>
      </w:r>
    </w:p>
    <w:p w14:paraId="3B1C27FF"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p>
    <w:p w14:paraId="41006DD1" w14:textId="7875F0E8" w:rsidR="00606D60" w:rsidRPr="00606D60" w:rsidRDefault="00606D60" w:rsidP="00606D60">
      <w:pPr>
        <w:overflowPunct/>
        <w:autoSpaceDE/>
        <w:autoSpaceDN/>
        <w:adjustRightInd/>
        <w:spacing w:after="0"/>
        <w:rPr>
          <w:rFonts w:ascii="Segoe UI" w:hAnsi="Segoe UI" w:cs="Segoe UI"/>
          <w:sz w:val="18"/>
          <w:szCs w:val="18"/>
          <w:lang w:val="en-US" w:eastAsia="en-US"/>
        </w:rPr>
      </w:pPr>
      <w:r w:rsidRPr="00F963C2">
        <w:rPr>
          <w:lang w:eastAsia="en-US"/>
        </w:rPr>
        <w:t>Additionally, there were</w:t>
      </w:r>
      <w:r w:rsidR="00211A86" w:rsidRPr="00F963C2">
        <w:rPr>
          <w:lang w:eastAsia="en-US"/>
        </w:rPr>
        <w:t xml:space="preserve"> 31</w:t>
      </w:r>
      <w:r w:rsidRPr="00F963C2">
        <w:rPr>
          <w:lang w:eastAsia="en-US"/>
        </w:rPr>
        <w:t xml:space="preserve"> maintenance CRs for the 36.579 family of specif</w:t>
      </w:r>
      <w:r w:rsidRPr="00606D60">
        <w:rPr>
          <w:lang w:eastAsia="en-US"/>
        </w:rPr>
        <w:t>ications (see references below). </w:t>
      </w:r>
      <w:r w:rsidRPr="00606D60">
        <w:rPr>
          <w:lang w:val="en-US" w:eastAsia="en-US"/>
        </w:rPr>
        <w:t> </w:t>
      </w:r>
    </w:p>
    <w:p w14:paraId="1680F435" w14:textId="77777777" w:rsidR="00606D60" w:rsidRPr="00606D60" w:rsidRDefault="00606D60" w:rsidP="00606D60">
      <w:pPr>
        <w:rPr>
          <w:lang w:eastAsia="ja-JP"/>
        </w:rPr>
      </w:pPr>
    </w:p>
    <w:p w14:paraId="0699BEF3" w14:textId="030D0745"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5DC8BF4" w14:textId="1B19D27F" w:rsidR="00606D60" w:rsidRPr="00606D60" w:rsidRDefault="00606D60" w:rsidP="00606D60">
      <w:pPr>
        <w:rPr>
          <w:lang w:eastAsia="ja-JP"/>
        </w:rPr>
      </w:pPr>
      <w:r>
        <w:rPr>
          <w:lang w:eastAsia="ja-JP"/>
        </w:rPr>
        <w:t>None</w:t>
      </w:r>
    </w:p>
    <w:p w14:paraId="533F16B7" w14:textId="122588D9" w:rsid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4FFB1EA" w14:textId="7F01869D" w:rsidR="00606D60" w:rsidRPr="00606D60" w:rsidRDefault="00606D60" w:rsidP="00606D60">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B5AEAC8" w:rsidR="00721CF6" w:rsidRDefault="00721CF6" w:rsidP="00721CF6">
      <w:pPr>
        <w:pStyle w:val="Heading4"/>
        <w:rPr>
          <w:lang w:eastAsia="ja-JP"/>
        </w:rPr>
      </w:pPr>
      <w:r>
        <w:rPr>
          <w:lang w:eastAsia="ja-JP"/>
        </w:rPr>
        <w:t>2.6.1</w:t>
      </w:r>
      <w:r>
        <w:rPr>
          <w:lang w:eastAsia="ja-JP"/>
        </w:rPr>
        <w:tab/>
        <w:t>Agreements</w:t>
      </w:r>
    </w:p>
    <w:p w14:paraId="69EDFE4E" w14:textId="443270A3" w:rsidR="00606D60" w:rsidRPr="00606D60" w:rsidRDefault="00606D60" w:rsidP="00606D60">
      <w:pPr>
        <w:rPr>
          <w:lang w:eastAsia="ja-JP"/>
        </w:rPr>
      </w:pPr>
      <w:r>
        <w:rPr>
          <w:lang w:eastAsia="ja-JP"/>
        </w:rPr>
        <w:t>NA</w:t>
      </w:r>
    </w:p>
    <w:p w14:paraId="108C3317" w14:textId="2950477B" w:rsidR="00721CF6" w:rsidRDefault="00721CF6" w:rsidP="00721CF6">
      <w:pPr>
        <w:pStyle w:val="Heading4"/>
        <w:rPr>
          <w:lang w:eastAsia="ja-JP"/>
        </w:rPr>
      </w:pPr>
      <w:r>
        <w:rPr>
          <w:lang w:eastAsia="ja-JP"/>
        </w:rPr>
        <w:t>2.6.2</w:t>
      </w:r>
      <w:r>
        <w:rPr>
          <w:lang w:eastAsia="ja-JP"/>
        </w:rPr>
        <w:tab/>
        <w:t xml:space="preserve">Remaining Open </w:t>
      </w:r>
      <w:proofErr w:type="gramStart"/>
      <w:r>
        <w:rPr>
          <w:lang w:eastAsia="ja-JP"/>
        </w:rPr>
        <w:t>issues</w:t>
      </w:r>
      <w:proofErr w:type="gramEnd"/>
    </w:p>
    <w:p w14:paraId="07D30C1C" w14:textId="5B385AD1" w:rsidR="00606D60" w:rsidRPr="00606D60" w:rsidRDefault="00606D60" w:rsidP="00606D60">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2400DA45" w:rsidR="00701410" w:rsidRDefault="00211A86" w:rsidP="003E3A1A">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Current Work Item TDocs for RAN5#102:</w:t>
      </w:r>
      <w:r>
        <w:rPr>
          <w:rStyle w:val="eop"/>
          <w:rFonts w:ascii="Arial" w:hAnsi="Arial" w:cs="Arial"/>
          <w:color w:val="000000"/>
          <w:shd w:val="clear" w:color="auto" w:fill="FFFFFF"/>
        </w:rPr>
        <w:t> </w:t>
      </w:r>
    </w:p>
    <w:p w14:paraId="5D1D88C0"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[1] R5-240897 - Corrections to Table 5.5.3.3.1-3 MCData Resource-lists</w:t>
      </w:r>
    </w:p>
    <w:p w14:paraId="511415E6"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[2] R5-240898 - Addition of Location-info for MCData</w:t>
      </w:r>
    </w:p>
    <w:p w14:paraId="0A9904D4" w14:textId="77777777" w:rsid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[3] R5-240901 - Addition of applicability for new Rel-16 test </w:t>
      </w:r>
      <w:proofErr w:type="gramStart"/>
      <w:r w:rsidRPr="00211A86">
        <w:rPr>
          <w:rStyle w:val="eop"/>
          <w:rFonts w:ascii="Arial" w:hAnsi="Arial" w:cs="Arial"/>
          <w:color w:val="000000"/>
          <w:shd w:val="clear" w:color="auto" w:fill="FFFFFF"/>
        </w:rPr>
        <w:t>cases</w:t>
      </w:r>
      <w:proofErr w:type="gramEnd"/>
    </w:p>
    <w:p w14:paraId="1E84436A" w14:textId="4669B2F1" w:rsidR="0057088E" w:rsidRPr="00211A86" w:rsidRDefault="0057088E" w:rsidP="00211A86">
      <w:pPr>
        <w:overflowPunct/>
        <w:autoSpaceDE/>
        <w:autoSpaceDN/>
        <w:snapToGrid w:val="0"/>
        <w:spacing w:after="0"/>
        <w:textAlignment w:val="auto"/>
        <w:rPr>
          <w:rStyle w:val="eop"/>
          <w:rFonts w:ascii="Arial" w:hAnsi="Arial" w:cs="Arial"/>
          <w:color w:val="000000"/>
          <w:shd w:val="clear" w:color="auto" w:fill="FFFFFF"/>
        </w:rPr>
      </w:pPr>
      <w:r>
        <w:rPr>
          <w:rStyle w:val="eop"/>
          <w:rFonts w:ascii="Arial" w:hAnsi="Arial" w:cs="Arial"/>
          <w:color w:val="000000"/>
          <w:shd w:val="clear" w:color="auto" w:fill="FFFFFF"/>
        </w:rPr>
        <w:t>NOTE: This was sent for a post-meeting email agreement</w:t>
      </w:r>
    </w:p>
    <w:p w14:paraId="2B5AFE8D" w14:textId="77777777" w:rsid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[4] R5-240902 - Addition of new PIXITs for REL-16 TCs</w:t>
      </w:r>
    </w:p>
    <w:p w14:paraId="6F39D616" w14:textId="1887D9A6" w:rsidR="0057088E" w:rsidRPr="00211A86" w:rsidRDefault="0057088E" w:rsidP="00211A86">
      <w:pPr>
        <w:overflowPunct/>
        <w:autoSpaceDE/>
        <w:autoSpaceDN/>
        <w:snapToGrid w:val="0"/>
        <w:spacing w:after="0"/>
        <w:textAlignment w:val="auto"/>
        <w:rPr>
          <w:rStyle w:val="eop"/>
          <w:rFonts w:ascii="Arial" w:hAnsi="Arial" w:cs="Arial"/>
          <w:color w:val="000000"/>
          <w:shd w:val="clear" w:color="auto" w:fill="FFFFFF"/>
        </w:rPr>
      </w:pPr>
      <w:r>
        <w:rPr>
          <w:rStyle w:val="eop"/>
          <w:rFonts w:ascii="Arial" w:hAnsi="Arial" w:cs="Arial"/>
          <w:color w:val="000000"/>
          <w:shd w:val="clear" w:color="auto" w:fill="FFFFFF"/>
        </w:rPr>
        <w:t>NOTE: This was sent for a post-meeting email agreement</w:t>
      </w:r>
    </w:p>
    <w:p w14:paraId="5CE43047"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[5] R5-240528 - Correction of testcase 6.7.3</w:t>
      </w:r>
    </w:p>
    <w:p w14:paraId="391CF174" w14:textId="294995AC"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[6] </w:t>
      </w:r>
      <w:r w:rsidR="00004811" w:rsidRPr="00004811">
        <w:rPr>
          <w:rStyle w:val="eop"/>
          <w:rFonts w:ascii="Arial" w:hAnsi="Arial" w:cs="Arial"/>
          <w:color w:val="000000"/>
          <w:shd w:val="clear" w:color="auto" w:fill="FFFFFF"/>
        </w:rPr>
        <w:t>R5-241596</w:t>
      </w:r>
      <w:r w:rsidR="00004811">
        <w:rPr>
          <w:rStyle w:val="eop"/>
          <w:rFonts w:ascii="Arial" w:hAnsi="Arial" w:cs="Arial"/>
          <w:color w:val="000000"/>
          <w:shd w:val="clear" w:color="auto" w:fill="FFFFFF"/>
        </w:rPr>
        <w:t xml:space="preserve"> </w:t>
      </w:r>
      <w:r w:rsidRPr="00211A86">
        <w:rPr>
          <w:rStyle w:val="eop"/>
          <w:rFonts w:ascii="Arial" w:hAnsi="Arial" w:cs="Arial"/>
          <w:color w:val="000000"/>
          <w:shd w:val="clear" w:color="auto" w:fill="FFFFFF"/>
        </w:rPr>
        <w:t>- Addition of new TC 6.5.2 One-to-server video push call CO</w:t>
      </w:r>
    </w:p>
    <w:p w14:paraId="2667CAEE"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[7] R5-240909 - Addition of new TC 6.9.1 Location Information Request</w:t>
      </w:r>
    </w:p>
    <w:p w14:paraId="76E0D37D"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[8] R5-240910 - Addition of new TC 6.9.2 Report </w:t>
      </w:r>
      <w:proofErr w:type="gramStart"/>
      <w:r w:rsidRPr="00211A86">
        <w:rPr>
          <w:rStyle w:val="eop"/>
          <w:rFonts w:ascii="Arial" w:hAnsi="Arial" w:cs="Arial"/>
          <w:color w:val="000000"/>
          <w:shd w:val="clear" w:color="auto" w:fill="FFFFFF"/>
        </w:rPr>
        <w:t>triggering</w:t>
      </w:r>
      <w:proofErr w:type="gramEnd"/>
    </w:p>
    <w:p w14:paraId="2A1E6A1B" w14:textId="531A51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[9] </w:t>
      </w:r>
      <w:r w:rsidR="008A6DC8" w:rsidRPr="008A6DC8">
        <w:rPr>
          <w:rStyle w:val="eop"/>
          <w:rFonts w:ascii="Arial" w:hAnsi="Arial" w:cs="Arial"/>
          <w:color w:val="000000"/>
          <w:shd w:val="clear" w:color="auto" w:fill="FFFFFF"/>
        </w:rPr>
        <w:t xml:space="preserve">R5-241595 </w:t>
      </w:r>
      <w:r w:rsidRPr="00211A86">
        <w:rPr>
          <w:rStyle w:val="eop"/>
          <w:rFonts w:ascii="Arial" w:hAnsi="Arial" w:cs="Arial"/>
          <w:color w:val="000000"/>
          <w:shd w:val="clear" w:color="auto" w:fill="FFFFFF"/>
        </w:rPr>
        <w:t>- Addition of new TC 6.1.1.14 Re-join</w:t>
      </w:r>
    </w:p>
    <w:p w14:paraId="6BD965D9" w14:textId="7BBE9EC0"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[10] </w:t>
      </w:r>
      <w:r w:rsidR="00F336C7" w:rsidRPr="00F336C7">
        <w:rPr>
          <w:rStyle w:val="eop"/>
          <w:rFonts w:ascii="Arial" w:hAnsi="Arial" w:cs="Arial"/>
          <w:color w:val="000000"/>
          <w:shd w:val="clear" w:color="auto" w:fill="FFFFFF"/>
        </w:rPr>
        <w:t>R5-241593</w:t>
      </w:r>
      <w:r w:rsidR="00F336C7">
        <w:rPr>
          <w:rStyle w:val="eop"/>
          <w:rFonts w:ascii="Arial" w:hAnsi="Arial" w:cs="Arial"/>
          <w:color w:val="000000"/>
          <w:shd w:val="clear" w:color="auto" w:fill="FFFFFF"/>
        </w:rPr>
        <w:t xml:space="preserve"> </w:t>
      </w:r>
      <w:r w:rsidRPr="00211A86">
        <w:rPr>
          <w:rStyle w:val="eop"/>
          <w:rFonts w:ascii="Arial" w:hAnsi="Arial" w:cs="Arial"/>
          <w:color w:val="000000"/>
          <w:shd w:val="clear" w:color="auto" w:fill="FFFFFF"/>
        </w:rPr>
        <w:t>- Addition of new TC 6.4.1 Emergency Alert CO</w:t>
      </w:r>
    </w:p>
    <w:p w14:paraId="0E252015" w14:textId="35EA1C41"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[11] </w:t>
      </w:r>
      <w:r w:rsidR="00EA65B8">
        <w:rPr>
          <w:rStyle w:val="eop"/>
          <w:rFonts w:ascii="Arial" w:hAnsi="Arial" w:cs="Arial"/>
          <w:color w:val="000000"/>
          <w:shd w:val="clear" w:color="auto" w:fill="FFFFFF"/>
        </w:rPr>
        <w:t xml:space="preserve">R5-241594 </w:t>
      </w:r>
      <w:r w:rsidRPr="00211A86">
        <w:rPr>
          <w:rStyle w:val="eop"/>
          <w:rFonts w:ascii="Arial" w:hAnsi="Arial" w:cs="Arial"/>
          <w:color w:val="000000"/>
          <w:shd w:val="clear" w:color="auto" w:fill="FFFFFF"/>
        </w:rPr>
        <w:t>- Addition of new TC 6.4.2 Emergency Alert CT</w:t>
      </w:r>
    </w:p>
    <w:p w14:paraId="7CD2B27C" w14:textId="4429929A"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[1</w:t>
      </w:r>
      <w:r w:rsidR="00F62ED1">
        <w:rPr>
          <w:rStyle w:val="eop"/>
          <w:rFonts w:ascii="Arial" w:hAnsi="Arial" w:cs="Arial"/>
          <w:color w:val="000000"/>
          <w:shd w:val="clear" w:color="auto" w:fill="FFFFFF"/>
        </w:rPr>
        <w:t>2</w:t>
      </w:r>
      <w:r w:rsidRPr="00211A86">
        <w:rPr>
          <w:rStyle w:val="eop"/>
          <w:rFonts w:ascii="Arial" w:hAnsi="Arial" w:cs="Arial"/>
          <w:color w:val="000000"/>
          <w:shd w:val="clear" w:color="auto" w:fill="FFFFFF"/>
        </w:rPr>
        <w:t>] R5-240912 - SR Protocol enhancements for Mission Critical Services for Rel-16 (MCPTT, MCVideo, MCData)</w:t>
      </w:r>
    </w:p>
    <w:p w14:paraId="4FC23F64" w14:textId="4B777B1C" w:rsid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[1</w:t>
      </w:r>
      <w:r w:rsidR="00F62ED1">
        <w:rPr>
          <w:rStyle w:val="eop"/>
          <w:rFonts w:ascii="Arial" w:hAnsi="Arial" w:cs="Arial"/>
          <w:color w:val="000000"/>
          <w:shd w:val="clear" w:color="auto" w:fill="FFFFFF"/>
        </w:rPr>
        <w:t>3</w:t>
      </w:r>
      <w:r w:rsidRPr="00211A86">
        <w:rPr>
          <w:rStyle w:val="eop"/>
          <w:rFonts w:ascii="Arial" w:hAnsi="Arial" w:cs="Arial"/>
          <w:color w:val="000000"/>
          <w:shd w:val="clear" w:color="auto" w:fill="FFFFFF"/>
        </w:rPr>
        <w:t>] R5-240913 - WP Protocol enhancements for Mission Critical Services for Rel-16 (MCPTT, MCVideo, MCData)</w:t>
      </w:r>
    </w:p>
    <w:p w14:paraId="13ED5E2A" w14:textId="5538292E" w:rsidR="00211A86" w:rsidRDefault="00211A86" w:rsidP="003E3A1A">
      <w:pPr>
        <w:overflowPunct/>
        <w:autoSpaceDE/>
        <w:autoSpaceDN/>
        <w:snapToGrid w:val="0"/>
        <w:spacing w:after="0"/>
        <w:textAlignment w:val="auto"/>
        <w:rPr>
          <w:rStyle w:val="eop"/>
          <w:rFonts w:ascii="Arial" w:hAnsi="Arial" w:cs="Arial"/>
          <w:color w:val="000000"/>
          <w:shd w:val="clear" w:color="auto" w:fill="FFFFFF"/>
        </w:rPr>
      </w:pPr>
    </w:p>
    <w:p w14:paraId="6690B47C" w14:textId="191AFFE7" w:rsidR="00211A86" w:rsidRDefault="00211A86" w:rsidP="003E3A1A">
      <w:pPr>
        <w:overflowPunct/>
        <w:autoSpaceDE/>
        <w:autoSpaceDN/>
        <w:snapToGrid w:val="0"/>
        <w:spacing w:after="0"/>
        <w:textAlignment w:val="auto"/>
        <w:rPr>
          <w:rStyle w:val="eop"/>
          <w:rFonts w:ascii="Arial" w:hAnsi="Arial" w:cs="Arial"/>
          <w:color w:val="000000"/>
          <w:shd w:val="clear" w:color="auto" w:fill="FFFFFF"/>
        </w:rPr>
      </w:pPr>
    </w:p>
    <w:p w14:paraId="3BD80015" w14:textId="61031791" w:rsidR="00211A86" w:rsidRDefault="00211A86" w:rsidP="003E3A1A">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Maintenance for 36.579:</w:t>
      </w:r>
      <w:r>
        <w:rPr>
          <w:rStyle w:val="eop"/>
          <w:rFonts w:ascii="Arial" w:hAnsi="Arial" w:cs="Arial"/>
          <w:color w:val="000000"/>
          <w:shd w:val="clear" w:color="auto" w:fill="FFFFFF"/>
        </w:rPr>
        <w:t> </w:t>
      </w:r>
    </w:p>
    <w:p w14:paraId="06301AD3"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 R5-240555 - Corrections of clause 5.3.2</w:t>
      </w:r>
    </w:p>
    <w:p w14:paraId="7E81D416"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 R5-240556 - Corrections of clause 5.3.29</w:t>
      </w:r>
    </w:p>
    <w:p w14:paraId="55B23C1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[3] R5-240557 - Corrections of clause 5.3.32</w:t>
      </w:r>
    </w:p>
    <w:p w14:paraId="31B90292"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[4] R5-240558 - Corrections of clause 5.4.2</w:t>
      </w:r>
    </w:p>
    <w:p w14:paraId="21A4734F"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[5] R5-240559 - Corrections of clause 5.5.1</w:t>
      </w:r>
    </w:p>
    <w:p w14:paraId="3CE85020"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[6] R5-240560 - Corrections of clause 5.5.2.11</w:t>
      </w:r>
    </w:p>
    <w:p w14:paraId="3756BED5"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[7] R5-240561 - Corrections of clause 5.5.2.13</w:t>
      </w:r>
    </w:p>
    <w:p w14:paraId="15E3B7B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[8] R5-240562 - Corrections of clause 5.5.2.19.4</w:t>
      </w:r>
    </w:p>
    <w:p w14:paraId="5C0C96A4"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[9] R5-240563 - Corrections of clause 5.5.2.7.2</w:t>
      </w:r>
    </w:p>
    <w:p w14:paraId="69FBE845"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[10] R5-240564 - Corrections of clause 5.5.3.3.1A</w:t>
      </w:r>
    </w:p>
    <w:p w14:paraId="000A7EFB"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[11] R5-240565 - Corrections of clause 5.5.9.1</w:t>
      </w:r>
    </w:p>
    <w:p w14:paraId="2DB6037B"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[12] R5-240566 - Corrections of references to 24.282</w:t>
      </w:r>
    </w:p>
    <w:p w14:paraId="3AB0442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 xml:space="preserve">[13] R5-240567 - Correction of MO call release of calls using a pre-established </w:t>
      </w:r>
      <w:proofErr w:type="gramStart"/>
      <w:r w:rsidRPr="00211A86">
        <w:rPr>
          <w:rFonts w:ascii="Arial" w:hAnsi="Arial" w:cs="Arial"/>
          <w:lang w:eastAsia="ja-JP"/>
        </w:rPr>
        <w:t>session</w:t>
      </w:r>
      <w:proofErr w:type="gramEnd"/>
    </w:p>
    <w:p w14:paraId="17344632"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[14] R5-240568 - Correction of RRC connection release in several test cases</w:t>
      </w:r>
    </w:p>
    <w:p w14:paraId="4B75A974"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[15] R5-240569 - Correction of testcase 6.1.1.17</w:t>
      </w:r>
    </w:p>
    <w:p w14:paraId="7BF2B74E"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[16] R5-240570 - Correction of testcase 6.1.1.5</w:t>
      </w:r>
    </w:p>
    <w:p w14:paraId="296F2851"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[17] R5-240571 - Correction of testcase 6.1.2.14</w:t>
      </w:r>
    </w:p>
    <w:p w14:paraId="286A845E"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[18] R5-240572 - Correction of testcase 6.1.2.2</w:t>
      </w:r>
    </w:p>
    <w:p w14:paraId="1964D4EE"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[19] R5-240573 - Correction of testcase 6.1.3.1</w:t>
      </w:r>
    </w:p>
    <w:p w14:paraId="4C496C93"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[20] R5-240574 - Correction of testcase 6.2.10</w:t>
      </w:r>
    </w:p>
    <w:p w14:paraId="37D7337F"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[21] R5-240575 - Correction of testcase 6.2.14</w:t>
      </w:r>
    </w:p>
    <w:p w14:paraId="55DF5EC9"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[22] R5-240576 - Correction of testcase 6.2.15</w:t>
      </w:r>
    </w:p>
    <w:p w14:paraId="75442214"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[23] R5-240577 - Correction of testcase 6.2.18</w:t>
      </w:r>
    </w:p>
    <w:p w14:paraId="51DC4A08"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[24] R5-240578 - Correction of testcase 6.2.19</w:t>
      </w:r>
    </w:p>
    <w:p w14:paraId="0B10FCFC"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[25] R5-240579 - Correction of testcase 6.2.22</w:t>
      </w:r>
    </w:p>
    <w:p w14:paraId="25C60E7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[26] R5-240580 - Correction of testcase 6.2.26</w:t>
      </w:r>
    </w:p>
    <w:p w14:paraId="3A269B11"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[27] R5-240581 - Correction of testcase 6.2.9</w:t>
      </w:r>
    </w:p>
    <w:p w14:paraId="7617A3DA"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[28] R5-240582 - Correction of testcase 6.1.3.1</w:t>
      </w:r>
    </w:p>
    <w:p w14:paraId="03F5E9BF"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[29] R5-240583 - Correction of testcase 6.7.1</w:t>
      </w:r>
    </w:p>
    <w:p w14:paraId="0C14E822"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[30] R5-240584 - Corrections of references to 24.282</w:t>
      </w:r>
    </w:p>
    <w:p w14:paraId="4EAC0159" w14:textId="191A061E" w:rsidR="00211A86" w:rsidRPr="003E3A1A"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[31] R5-240647 - Editorial correction to the Scope description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46BC" w14:textId="77777777" w:rsidR="0022612F" w:rsidRDefault="0022612F">
      <w:r>
        <w:separator/>
      </w:r>
    </w:p>
  </w:endnote>
  <w:endnote w:type="continuationSeparator" w:id="0">
    <w:p w14:paraId="305D919E" w14:textId="77777777" w:rsidR="0022612F" w:rsidRDefault="0022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1B5EBA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62ED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62ED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88EB9" w14:textId="77777777" w:rsidR="0022612F" w:rsidRDefault="0022612F">
      <w:r>
        <w:separator/>
      </w:r>
    </w:p>
  </w:footnote>
  <w:footnote w:type="continuationSeparator" w:id="0">
    <w:p w14:paraId="3FD26D31" w14:textId="77777777" w:rsidR="0022612F" w:rsidRDefault="00226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43609033">
    <w:abstractNumId w:val="7"/>
  </w:num>
  <w:num w:numId="2" w16cid:durableId="558320408">
    <w:abstractNumId w:val="0"/>
  </w:num>
  <w:num w:numId="3" w16cid:durableId="2095472695">
    <w:abstractNumId w:val="15"/>
  </w:num>
  <w:num w:numId="4" w16cid:durableId="1912890868">
    <w:abstractNumId w:val="13"/>
  </w:num>
  <w:num w:numId="5" w16cid:durableId="91703505">
    <w:abstractNumId w:val="6"/>
  </w:num>
  <w:num w:numId="6" w16cid:durableId="1849754041">
    <w:abstractNumId w:val="16"/>
  </w:num>
  <w:num w:numId="7" w16cid:durableId="838422793">
    <w:abstractNumId w:val="1"/>
  </w:num>
  <w:num w:numId="8" w16cid:durableId="897935689">
    <w:abstractNumId w:val="5"/>
  </w:num>
  <w:num w:numId="9" w16cid:durableId="1426344254">
    <w:abstractNumId w:val="11"/>
  </w:num>
  <w:num w:numId="10" w16cid:durableId="137890626">
    <w:abstractNumId w:val="17"/>
  </w:num>
  <w:num w:numId="11" w16cid:durableId="191264479">
    <w:abstractNumId w:val="12"/>
  </w:num>
  <w:num w:numId="12" w16cid:durableId="266501547">
    <w:abstractNumId w:val="10"/>
  </w:num>
  <w:num w:numId="13" w16cid:durableId="74474561">
    <w:abstractNumId w:val="14"/>
  </w:num>
  <w:num w:numId="14" w16cid:durableId="2132628728">
    <w:abstractNumId w:val="3"/>
  </w:num>
  <w:num w:numId="15" w16cid:durableId="1942453181">
    <w:abstractNumId w:val="9"/>
  </w:num>
  <w:num w:numId="16" w16cid:durableId="1189757459">
    <w:abstractNumId w:val="2"/>
  </w:num>
  <w:num w:numId="17" w16cid:durableId="1677490764">
    <w:abstractNumId w:val="8"/>
  </w:num>
  <w:num w:numId="18" w16cid:durableId="21173595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811"/>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1A86"/>
    <w:rsid w:val="00214EC3"/>
    <w:rsid w:val="0022485E"/>
    <w:rsid w:val="0022612F"/>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88E"/>
    <w:rsid w:val="005776DD"/>
    <w:rsid w:val="00582117"/>
    <w:rsid w:val="0058478F"/>
    <w:rsid w:val="00593315"/>
    <w:rsid w:val="005A170D"/>
    <w:rsid w:val="005A6C96"/>
    <w:rsid w:val="005C00CB"/>
    <w:rsid w:val="005D0418"/>
    <w:rsid w:val="005E1D58"/>
    <w:rsid w:val="00606D60"/>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B409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DC8"/>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051B"/>
    <w:rsid w:val="00E544FA"/>
    <w:rsid w:val="00E55E83"/>
    <w:rsid w:val="00E5792E"/>
    <w:rsid w:val="00E6077C"/>
    <w:rsid w:val="00E6618E"/>
    <w:rsid w:val="00E77436"/>
    <w:rsid w:val="00E82C8E"/>
    <w:rsid w:val="00E87CFA"/>
    <w:rsid w:val="00E93D77"/>
    <w:rsid w:val="00E95264"/>
    <w:rsid w:val="00EA2172"/>
    <w:rsid w:val="00EA2DC1"/>
    <w:rsid w:val="00EA65B8"/>
    <w:rsid w:val="00EC5571"/>
    <w:rsid w:val="00ED0E8F"/>
    <w:rsid w:val="00EE1504"/>
    <w:rsid w:val="00EE349F"/>
    <w:rsid w:val="00EE3B5B"/>
    <w:rsid w:val="00EE4CC9"/>
    <w:rsid w:val="00EF4800"/>
    <w:rsid w:val="00EF674A"/>
    <w:rsid w:val="00F00A3D"/>
    <w:rsid w:val="00F17CA4"/>
    <w:rsid w:val="00F20B7B"/>
    <w:rsid w:val="00F24DDD"/>
    <w:rsid w:val="00F2770B"/>
    <w:rsid w:val="00F336C7"/>
    <w:rsid w:val="00F549A3"/>
    <w:rsid w:val="00F55CBF"/>
    <w:rsid w:val="00F62ED1"/>
    <w:rsid w:val="00F72B10"/>
    <w:rsid w:val="00F77359"/>
    <w:rsid w:val="00F86A73"/>
    <w:rsid w:val="00F963C2"/>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88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06D60"/>
    <w:rPr>
      <w:rFonts w:ascii="Arial" w:eastAsia="SimSun" w:hAnsi="Arial"/>
      <w:lang w:val="en-GB" w:eastAsia="en-US"/>
    </w:rPr>
  </w:style>
  <w:style w:type="character" w:customStyle="1" w:styleId="normaltextrun">
    <w:name w:val="normaltextrun"/>
    <w:basedOn w:val="DefaultParagraphFont"/>
    <w:rsid w:val="00606D60"/>
  </w:style>
  <w:style w:type="character" w:customStyle="1" w:styleId="eop">
    <w:name w:val="eop"/>
    <w:basedOn w:val="DefaultParagraphFont"/>
    <w:rsid w:val="00606D60"/>
  </w:style>
  <w:style w:type="paragraph" w:customStyle="1" w:styleId="paragraph">
    <w:name w:val="paragraph"/>
    <w:basedOn w:val="Normal"/>
    <w:rsid w:val="00606D60"/>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5186651">
      <w:bodyDiv w:val="1"/>
      <w:marLeft w:val="0"/>
      <w:marRight w:val="0"/>
      <w:marTop w:val="0"/>
      <w:marBottom w:val="0"/>
      <w:divBdr>
        <w:top w:val="none" w:sz="0" w:space="0" w:color="auto"/>
        <w:left w:val="none" w:sz="0" w:space="0" w:color="auto"/>
        <w:bottom w:val="none" w:sz="0" w:space="0" w:color="auto"/>
        <w:right w:val="none" w:sz="0" w:space="0" w:color="auto"/>
      </w:divBdr>
      <w:divsChild>
        <w:div w:id="282074081">
          <w:marLeft w:val="0"/>
          <w:marRight w:val="0"/>
          <w:marTop w:val="0"/>
          <w:marBottom w:val="0"/>
          <w:divBdr>
            <w:top w:val="none" w:sz="0" w:space="0" w:color="auto"/>
            <w:left w:val="none" w:sz="0" w:space="0" w:color="auto"/>
            <w:bottom w:val="none" w:sz="0" w:space="0" w:color="auto"/>
            <w:right w:val="none" w:sz="0" w:space="0" w:color="auto"/>
          </w:divBdr>
        </w:div>
        <w:div w:id="689918231">
          <w:marLeft w:val="0"/>
          <w:marRight w:val="0"/>
          <w:marTop w:val="0"/>
          <w:marBottom w:val="0"/>
          <w:divBdr>
            <w:top w:val="none" w:sz="0" w:space="0" w:color="auto"/>
            <w:left w:val="none" w:sz="0" w:space="0" w:color="auto"/>
            <w:bottom w:val="none" w:sz="0" w:space="0" w:color="auto"/>
            <w:right w:val="none" w:sz="0" w:space="0" w:color="auto"/>
          </w:divBdr>
        </w:div>
        <w:div w:id="2101872614">
          <w:marLeft w:val="0"/>
          <w:marRight w:val="0"/>
          <w:marTop w:val="0"/>
          <w:marBottom w:val="0"/>
          <w:divBdr>
            <w:top w:val="none" w:sz="0" w:space="0" w:color="auto"/>
            <w:left w:val="none" w:sz="0" w:space="0" w:color="auto"/>
            <w:bottom w:val="none" w:sz="0" w:space="0" w:color="auto"/>
            <w:right w:val="none" w:sz="0" w:space="0" w:color="auto"/>
          </w:divBdr>
        </w:div>
        <w:div w:id="213389204">
          <w:marLeft w:val="0"/>
          <w:marRight w:val="0"/>
          <w:marTop w:val="0"/>
          <w:marBottom w:val="0"/>
          <w:divBdr>
            <w:top w:val="none" w:sz="0" w:space="0" w:color="auto"/>
            <w:left w:val="none" w:sz="0" w:space="0" w:color="auto"/>
            <w:bottom w:val="none" w:sz="0" w:space="0" w:color="auto"/>
            <w:right w:val="none" w:sz="0" w:space="0" w:color="auto"/>
          </w:divBdr>
        </w:div>
        <w:div w:id="575552246">
          <w:marLeft w:val="0"/>
          <w:marRight w:val="0"/>
          <w:marTop w:val="0"/>
          <w:marBottom w:val="0"/>
          <w:divBdr>
            <w:top w:val="none" w:sz="0" w:space="0" w:color="auto"/>
            <w:left w:val="none" w:sz="0" w:space="0" w:color="auto"/>
            <w:bottom w:val="none" w:sz="0" w:space="0" w:color="auto"/>
            <w:right w:val="none" w:sz="0" w:space="0" w:color="auto"/>
          </w:divBdr>
        </w:div>
        <w:div w:id="411322450">
          <w:marLeft w:val="0"/>
          <w:marRight w:val="0"/>
          <w:marTop w:val="0"/>
          <w:marBottom w:val="0"/>
          <w:divBdr>
            <w:top w:val="none" w:sz="0" w:space="0" w:color="auto"/>
            <w:left w:val="none" w:sz="0" w:space="0" w:color="auto"/>
            <w:bottom w:val="none" w:sz="0" w:space="0" w:color="auto"/>
            <w:right w:val="none" w:sz="0" w:space="0" w:color="auto"/>
          </w:divBdr>
        </w:div>
        <w:div w:id="509419012">
          <w:marLeft w:val="0"/>
          <w:marRight w:val="0"/>
          <w:marTop w:val="0"/>
          <w:marBottom w:val="0"/>
          <w:divBdr>
            <w:top w:val="none" w:sz="0" w:space="0" w:color="auto"/>
            <w:left w:val="none" w:sz="0" w:space="0" w:color="auto"/>
            <w:bottom w:val="none" w:sz="0" w:space="0" w:color="auto"/>
            <w:right w:val="none" w:sz="0" w:space="0" w:color="auto"/>
          </w:divBdr>
        </w:div>
        <w:div w:id="132648771">
          <w:marLeft w:val="0"/>
          <w:marRight w:val="0"/>
          <w:marTop w:val="0"/>
          <w:marBottom w:val="0"/>
          <w:divBdr>
            <w:top w:val="none" w:sz="0" w:space="0" w:color="auto"/>
            <w:left w:val="none" w:sz="0" w:space="0" w:color="auto"/>
            <w:bottom w:val="none" w:sz="0" w:space="0" w:color="auto"/>
            <w:right w:val="none" w:sz="0" w:space="0" w:color="auto"/>
          </w:divBdr>
        </w:div>
        <w:div w:id="354574556">
          <w:marLeft w:val="0"/>
          <w:marRight w:val="0"/>
          <w:marTop w:val="0"/>
          <w:marBottom w:val="0"/>
          <w:divBdr>
            <w:top w:val="none" w:sz="0" w:space="0" w:color="auto"/>
            <w:left w:val="none" w:sz="0" w:space="0" w:color="auto"/>
            <w:bottom w:val="none" w:sz="0" w:space="0" w:color="auto"/>
            <w:right w:val="none" w:sz="0" w:space="0" w:color="auto"/>
          </w:divBdr>
        </w:div>
        <w:div w:id="1788892932">
          <w:marLeft w:val="0"/>
          <w:marRight w:val="0"/>
          <w:marTop w:val="0"/>
          <w:marBottom w:val="0"/>
          <w:divBdr>
            <w:top w:val="none" w:sz="0" w:space="0" w:color="auto"/>
            <w:left w:val="none" w:sz="0" w:space="0" w:color="auto"/>
            <w:bottom w:val="none" w:sz="0" w:space="0" w:color="auto"/>
            <w:right w:val="none" w:sz="0" w:space="0" w:color="auto"/>
          </w:divBdr>
        </w:div>
        <w:div w:id="1457793244">
          <w:marLeft w:val="0"/>
          <w:marRight w:val="0"/>
          <w:marTop w:val="0"/>
          <w:marBottom w:val="0"/>
          <w:divBdr>
            <w:top w:val="none" w:sz="0" w:space="0" w:color="auto"/>
            <w:left w:val="none" w:sz="0" w:space="0" w:color="auto"/>
            <w:bottom w:val="none" w:sz="0" w:space="0" w:color="auto"/>
            <w:right w:val="none" w:sz="0" w:space="0" w:color="auto"/>
          </w:divBdr>
        </w:div>
        <w:div w:id="350835656">
          <w:marLeft w:val="0"/>
          <w:marRight w:val="0"/>
          <w:marTop w:val="0"/>
          <w:marBottom w:val="0"/>
          <w:divBdr>
            <w:top w:val="none" w:sz="0" w:space="0" w:color="auto"/>
            <w:left w:val="none" w:sz="0" w:space="0" w:color="auto"/>
            <w:bottom w:val="none" w:sz="0" w:space="0" w:color="auto"/>
            <w:right w:val="none" w:sz="0" w:space="0" w:color="auto"/>
          </w:divBdr>
        </w:div>
        <w:div w:id="1244729141">
          <w:marLeft w:val="0"/>
          <w:marRight w:val="0"/>
          <w:marTop w:val="0"/>
          <w:marBottom w:val="0"/>
          <w:divBdr>
            <w:top w:val="none" w:sz="0" w:space="0" w:color="auto"/>
            <w:left w:val="none" w:sz="0" w:space="0" w:color="auto"/>
            <w:bottom w:val="none" w:sz="0" w:space="0" w:color="auto"/>
            <w:right w:val="none" w:sz="0" w:space="0" w:color="auto"/>
          </w:divBdr>
        </w:div>
        <w:div w:id="1744520575">
          <w:marLeft w:val="0"/>
          <w:marRight w:val="0"/>
          <w:marTop w:val="0"/>
          <w:marBottom w:val="0"/>
          <w:divBdr>
            <w:top w:val="none" w:sz="0" w:space="0" w:color="auto"/>
            <w:left w:val="none" w:sz="0" w:space="0" w:color="auto"/>
            <w:bottom w:val="none" w:sz="0" w:space="0" w:color="auto"/>
            <w:right w:val="none" w:sz="0" w:space="0" w:color="auto"/>
          </w:divBdr>
        </w:div>
        <w:div w:id="868757466">
          <w:marLeft w:val="0"/>
          <w:marRight w:val="0"/>
          <w:marTop w:val="0"/>
          <w:marBottom w:val="0"/>
          <w:divBdr>
            <w:top w:val="none" w:sz="0" w:space="0" w:color="auto"/>
            <w:left w:val="none" w:sz="0" w:space="0" w:color="auto"/>
            <w:bottom w:val="none" w:sz="0" w:space="0" w:color="auto"/>
            <w:right w:val="none" w:sz="0" w:space="0" w:color="auto"/>
          </w:divBdr>
        </w:div>
        <w:div w:id="1442607694">
          <w:marLeft w:val="0"/>
          <w:marRight w:val="0"/>
          <w:marTop w:val="0"/>
          <w:marBottom w:val="0"/>
          <w:divBdr>
            <w:top w:val="none" w:sz="0" w:space="0" w:color="auto"/>
            <w:left w:val="none" w:sz="0" w:space="0" w:color="auto"/>
            <w:bottom w:val="none" w:sz="0" w:space="0" w:color="auto"/>
            <w:right w:val="none" w:sz="0" w:space="0" w:color="auto"/>
          </w:divBdr>
        </w:div>
        <w:div w:id="919867984">
          <w:marLeft w:val="0"/>
          <w:marRight w:val="0"/>
          <w:marTop w:val="0"/>
          <w:marBottom w:val="0"/>
          <w:divBdr>
            <w:top w:val="none" w:sz="0" w:space="0" w:color="auto"/>
            <w:left w:val="none" w:sz="0" w:space="0" w:color="auto"/>
            <w:bottom w:val="none" w:sz="0" w:space="0" w:color="auto"/>
            <w:right w:val="none" w:sz="0" w:space="0" w:color="auto"/>
          </w:divBdr>
        </w:div>
        <w:div w:id="610935267">
          <w:marLeft w:val="0"/>
          <w:marRight w:val="0"/>
          <w:marTop w:val="0"/>
          <w:marBottom w:val="0"/>
          <w:divBdr>
            <w:top w:val="none" w:sz="0" w:space="0" w:color="auto"/>
            <w:left w:val="none" w:sz="0" w:space="0" w:color="auto"/>
            <w:bottom w:val="none" w:sz="0" w:space="0" w:color="auto"/>
            <w:right w:val="none" w:sz="0" w:space="0" w:color="auto"/>
          </w:divBdr>
        </w:div>
        <w:div w:id="248009411">
          <w:marLeft w:val="0"/>
          <w:marRight w:val="0"/>
          <w:marTop w:val="0"/>
          <w:marBottom w:val="0"/>
          <w:divBdr>
            <w:top w:val="none" w:sz="0" w:space="0" w:color="auto"/>
            <w:left w:val="none" w:sz="0" w:space="0" w:color="auto"/>
            <w:bottom w:val="none" w:sz="0" w:space="0" w:color="auto"/>
            <w:right w:val="none" w:sz="0" w:space="0" w:color="auto"/>
          </w:divBdr>
        </w:div>
        <w:div w:id="816993954">
          <w:marLeft w:val="0"/>
          <w:marRight w:val="0"/>
          <w:marTop w:val="0"/>
          <w:marBottom w:val="0"/>
          <w:divBdr>
            <w:top w:val="none" w:sz="0" w:space="0" w:color="auto"/>
            <w:left w:val="none" w:sz="0" w:space="0" w:color="auto"/>
            <w:bottom w:val="none" w:sz="0" w:space="0" w:color="auto"/>
            <w:right w:val="none" w:sz="0" w:space="0" w:color="auto"/>
          </w:divBdr>
        </w:div>
      </w:divsChild>
    </w:div>
    <w:div w:id="675880925">
      <w:bodyDiv w:val="1"/>
      <w:marLeft w:val="0"/>
      <w:marRight w:val="0"/>
      <w:marTop w:val="0"/>
      <w:marBottom w:val="0"/>
      <w:divBdr>
        <w:top w:val="none" w:sz="0" w:space="0" w:color="auto"/>
        <w:left w:val="none" w:sz="0" w:space="0" w:color="auto"/>
        <w:bottom w:val="none" w:sz="0" w:space="0" w:color="auto"/>
        <w:right w:val="none" w:sz="0" w:space="0" w:color="auto"/>
      </w:divBdr>
      <w:divsChild>
        <w:div w:id="339746990">
          <w:marLeft w:val="0"/>
          <w:marRight w:val="0"/>
          <w:marTop w:val="0"/>
          <w:marBottom w:val="0"/>
          <w:divBdr>
            <w:top w:val="none" w:sz="0" w:space="0" w:color="auto"/>
            <w:left w:val="none" w:sz="0" w:space="0" w:color="auto"/>
            <w:bottom w:val="none" w:sz="0" w:space="0" w:color="auto"/>
            <w:right w:val="none" w:sz="0" w:space="0" w:color="auto"/>
          </w:divBdr>
        </w:div>
        <w:div w:id="968512661">
          <w:marLeft w:val="0"/>
          <w:marRight w:val="0"/>
          <w:marTop w:val="0"/>
          <w:marBottom w:val="0"/>
          <w:divBdr>
            <w:top w:val="none" w:sz="0" w:space="0" w:color="auto"/>
            <w:left w:val="none" w:sz="0" w:space="0" w:color="auto"/>
            <w:bottom w:val="none" w:sz="0" w:space="0" w:color="auto"/>
            <w:right w:val="none" w:sz="0" w:space="0" w:color="auto"/>
          </w:divBdr>
        </w:div>
        <w:div w:id="1630211223">
          <w:marLeft w:val="0"/>
          <w:marRight w:val="0"/>
          <w:marTop w:val="0"/>
          <w:marBottom w:val="0"/>
          <w:divBdr>
            <w:top w:val="none" w:sz="0" w:space="0" w:color="auto"/>
            <w:left w:val="none" w:sz="0" w:space="0" w:color="auto"/>
            <w:bottom w:val="none" w:sz="0" w:space="0" w:color="auto"/>
            <w:right w:val="none" w:sz="0" w:space="0" w:color="auto"/>
          </w:divBdr>
          <w:divsChild>
            <w:div w:id="1462502279">
              <w:marLeft w:val="-75"/>
              <w:marRight w:val="0"/>
              <w:marTop w:val="30"/>
              <w:marBottom w:val="30"/>
              <w:divBdr>
                <w:top w:val="none" w:sz="0" w:space="0" w:color="auto"/>
                <w:left w:val="none" w:sz="0" w:space="0" w:color="auto"/>
                <w:bottom w:val="none" w:sz="0" w:space="0" w:color="auto"/>
                <w:right w:val="none" w:sz="0" w:space="0" w:color="auto"/>
              </w:divBdr>
              <w:divsChild>
                <w:div w:id="1184856837">
                  <w:marLeft w:val="0"/>
                  <w:marRight w:val="0"/>
                  <w:marTop w:val="0"/>
                  <w:marBottom w:val="0"/>
                  <w:divBdr>
                    <w:top w:val="none" w:sz="0" w:space="0" w:color="auto"/>
                    <w:left w:val="none" w:sz="0" w:space="0" w:color="auto"/>
                    <w:bottom w:val="none" w:sz="0" w:space="0" w:color="auto"/>
                    <w:right w:val="none" w:sz="0" w:space="0" w:color="auto"/>
                  </w:divBdr>
                  <w:divsChild>
                    <w:div w:id="1856646959">
                      <w:marLeft w:val="0"/>
                      <w:marRight w:val="0"/>
                      <w:marTop w:val="0"/>
                      <w:marBottom w:val="0"/>
                      <w:divBdr>
                        <w:top w:val="none" w:sz="0" w:space="0" w:color="auto"/>
                        <w:left w:val="none" w:sz="0" w:space="0" w:color="auto"/>
                        <w:bottom w:val="none" w:sz="0" w:space="0" w:color="auto"/>
                        <w:right w:val="none" w:sz="0" w:space="0" w:color="auto"/>
                      </w:divBdr>
                    </w:div>
                  </w:divsChild>
                </w:div>
                <w:div w:id="174922750">
                  <w:marLeft w:val="0"/>
                  <w:marRight w:val="0"/>
                  <w:marTop w:val="0"/>
                  <w:marBottom w:val="0"/>
                  <w:divBdr>
                    <w:top w:val="none" w:sz="0" w:space="0" w:color="auto"/>
                    <w:left w:val="none" w:sz="0" w:space="0" w:color="auto"/>
                    <w:bottom w:val="none" w:sz="0" w:space="0" w:color="auto"/>
                    <w:right w:val="none" w:sz="0" w:space="0" w:color="auto"/>
                  </w:divBdr>
                  <w:divsChild>
                    <w:div w:id="609551831">
                      <w:marLeft w:val="0"/>
                      <w:marRight w:val="0"/>
                      <w:marTop w:val="0"/>
                      <w:marBottom w:val="0"/>
                      <w:divBdr>
                        <w:top w:val="none" w:sz="0" w:space="0" w:color="auto"/>
                        <w:left w:val="none" w:sz="0" w:space="0" w:color="auto"/>
                        <w:bottom w:val="none" w:sz="0" w:space="0" w:color="auto"/>
                        <w:right w:val="none" w:sz="0" w:space="0" w:color="auto"/>
                      </w:divBdr>
                    </w:div>
                  </w:divsChild>
                </w:div>
                <w:div w:id="1043137327">
                  <w:marLeft w:val="0"/>
                  <w:marRight w:val="0"/>
                  <w:marTop w:val="0"/>
                  <w:marBottom w:val="0"/>
                  <w:divBdr>
                    <w:top w:val="none" w:sz="0" w:space="0" w:color="auto"/>
                    <w:left w:val="none" w:sz="0" w:space="0" w:color="auto"/>
                    <w:bottom w:val="none" w:sz="0" w:space="0" w:color="auto"/>
                    <w:right w:val="none" w:sz="0" w:space="0" w:color="auto"/>
                  </w:divBdr>
                  <w:divsChild>
                    <w:div w:id="2019119398">
                      <w:marLeft w:val="0"/>
                      <w:marRight w:val="0"/>
                      <w:marTop w:val="0"/>
                      <w:marBottom w:val="0"/>
                      <w:divBdr>
                        <w:top w:val="none" w:sz="0" w:space="0" w:color="auto"/>
                        <w:left w:val="none" w:sz="0" w:space="0" w:color="auto"/>
                        <w:bottom w:val="none" w:sz="0" w:space="0" w:color="auto"/>
                        <w:right w:val="none" w:sz="0" w:space="0" w:color="auto"/>
                      </w:divBdr>
                    </w:div>
                  </w:divsChild>
                </w:div>
                <w:div w:id="422651235">
                  <w:marLeft w:val="0"/>
                  <w:marRight w:val="0"/>
                  <w:marTop w:val="0"/>
                  <w:marBottom w:val="0"/>
                  <w:divBdr>
                    <w:top w:val="none" w:sz="0" w:space="0" w:color="auto"/>
                    <w:left w:val="none" w:sz="0" w:space="0" w:color="auto"/>
                    <w:bottom w:val="none" w:sz="0" w:space="0" w:color="auto"/>
                    <w:right w:val="none" w:sz="0" w:space="0" w:color="auto"/>
                  </w:divBdr>
                  <w:divsChild>
                    <w:div w:id="415445870">
                      <w:marLeft w:val="0"/>
                      <w:marRight w:val="0"/>
                      <w:marTop w:val="0"/>
                      <w:marBottom w:val="0"/>
                      <w:divBdr>
                        <w:top w:val="none" w:sz="0" w:space="0" w:color="auto"/>
                        <w:left w:val="none" w:sz="0" w:space="0" w:color="auto"/>
                        <w:bottom w:val="none" w:sz="0" w:space="0" w:color="auto"/>
                        <w:right w:val="none" w:sz="0" w:space="0" w:color="auto"/>
                      </w:divBdr>
                    </w:div>
                  </w:divsChild>
                </w:div>
                <w:div w:id="388844749">
                  <w:marLeft w:val="0"/>
                  <w:marRight w:val="0"/>
                  <w:marTop w:val="0"/>
                  <w:marBottom w:val="0"/>
                  <w:divBdr>
                    <w:top w:val="none" w:sz="0" w:space="0" w:color="auto"/>
                    <w:left w:val="none" w:sz="0" w:space="0" w:color="auto"/>
                    <w:bottom w:val="none" w:sz="0" w:space="0" w:color="auto"/>
                    <w:right w:val="none" w:sz="0" w:space="0" w:color="auto"/>
                  </w:divBdr>
                  <w:divsChild>
                    <w:div w:id="1829245387">
                      <w:marLeft w:val="0"/>
                      <w:marRight w:val="0"/>
                      <w:marTop w:val="0"/>
                      <w:marBottom w:val="0"/>
                      <w:divBdr>
                        <w:top w:val="none" w:sz="0" w:space="0" w:color="auto"/>
                        <w:left w:val="none" w:sz="0" w:space="0" w:color="auto"/>
                        <w:bottom w:val="none" w:sz="0" w:space="0" w:color="auto"/>
                        <w:right w:val="none" w:sz="0" w:space="0" w:color="auto"/>
                      </w:divBdr>
                    </w:div>
                  </w:divsChild>
                </w:div>
                <w:div w:id="159003996">
                  <w:marLeft w:val="0"/>
                  <w:marRight w:val="0"/>
                  <w:marTop w:val="0"/>
                  <w:marBottom w:val="0"/>
                  <w:divBdr>
                    <w:top w:val="none" w:sz="0" w:space="0" w:color="auto"/>
                    <w:left w:val="none" w:sz="0" w:space="0" w:color="auto"/>
                    <w:bottom w:val="none" w:sz="0" w:space="0" w:color="auto"/>
                    <w:right w:val="none" w:sz="0" w:space="0" w:color="auto"/>
                  </w:divBdr>
                  <w:divsChild>
                    <w:div w:id="2117215151">
                      <w:marLeft w:val="0"/>
                      <w:marRight w:val="0"/>
                      <w:marTop w:val="0"/>
                      <w:marBottom w:val="0"/>
                      <w:divBdr>
                        <w:top w:val="none" w:sz="0" w:space="0" w:color="auto"/>
                        <w:left w:val="none" w:sz="0" w:space="0" w:color="auto"/>
                        <w:bottom w:val="none" w:sz="0" w:space="0" w:color="auto"/>
                        <w:right w:val="none" w:sz="0" w:space="0" w:color="auto"/>
                      </w:divBdr>
                    </w:div>
                  </w:divsChild>
                </w:div>
                <w:div w:id="1811897003">
                  <w:marLeft w:val="0"/>
                  <w:marRight w:val="0"/>
                  <w:marTop w:val="0"/>
                  <w:marBottom w:val="0"/>
                  <w:divBdr>
                    <w:top w:val="none" w:sz="0" w:space="0" w:color="auto"/>
                    <w:left w:val="none" w:sz="0" w:space="0" w:color="auto"/>
                    <w:bottom w:val="none" w:sz="0" w:space="0" w:color="auto"/>
                    <w:right w:val="none" w:sz="0" w:space="0" w:color="auto"/>
                  </w:divBdr>
                  <w:divsChild>
                    <w:div w:id="838423791">
                      <w:marLeft w:val="0"/>
                      <w:marRight w:val="0"/>
                      <w:marTop w:val="0"/>
                      <w:marBottom w:val="0"/>
                      <w:divBdr>
                        <w:top w:val="none" w:sz="0" w:space="0" w:color="auto"/>
                        <w:left w:val="none" w:sz="0" w:space="0" w:color="auto"/>
                        <w:bottom w:val="none" w:sz="0" w:space="0" w:color="auto"/>
                        <w:right w:val="none" w:sz="0" w:space="0" w:color="auto"/>
                      </w:divBdr>
                    </w:div>
                  </w:divsChild>
                </w:div>
                <w:div w:id="769007120">
                  <w:marLeft w:val="0"/>
                  <w:marRight w:val="0"/>
                  <w:marTop w:val="0"/>
                  <w:marBottom w:val="0"/>
                  <w:divBdr>
                    <w:top w:val="none" w:sz="0" w:space="0" w:color="auto"/>
                    <w:left w:val="none" w:sz="0" w:space="0" w:color="auto"/>
                    <w:bottom w:val="none" w:sz="0" w:space="0" w:color="auto"/>
                    <w:right w:val="none" w:sz="0" w:space="0" w:color="auto"/>
                  </w:divBdr>
                  <w:divsChild>
                    <w:div w:id="1920017221">
                      <w:marLeft w:val="0"/>
                      <w:marRight w:val="0"/>
                      <w:marTop w:val="0"/>
                      <w:marBottom w:val="0"/>
                      <w:divBdr>
                        <w:top w:val="none" w:sz="0" w:space="0" w:color="auto"/>
                        <w:left w:val="none" w:sz="0" w:space="0" w:color="auto"/>
                        <w:bottom w:val="none" w:sz="0" w:space="0" w:color="auto"/>
                        <w:right w:val="none" w:sz="0" w:space="0" w:color="auto"/>
                      </w:divBdr>
                    </w:div>
                  </w:divsChild>
                </w:div>
                <w:div w:id="1900242427">
                  <w:marLeft w:val="0"/>
                  <w:marRight w:val="0"/>
                  <w:marTop w:val="0"/>
                  <w:marBottom w:val="0"/>
                  <w:divBdr>
                    <w:top w:val="none" w:sz="0" w:space="0" w:color="auto"/>
                    <w:left w:val="none" w:sz="0" w:space="0" w:color="auto"/>
                    <w:bottom w:val="none" w:sz="0" w:space="0" w:color="auto"/>
                    <w:right w:val="none" w:sz="0" w:space="0" w:color="auto"/>
                  </w:divBdr>
                  <w:divsChild>
                    <w:div w:id="1737701256">
                      <w:marLeft w:val="0"/>
                      <w:marRight w:val="0"/>
                      <w:marTop w:val="0"/>
                      <w:marBottom w:val="0"/>
                      <w:divBdr>
                        <w:top w:val="none" w:sz="0" w:space="0" w:color="auto"/>
                        <w:left w:val="none" w:sz="0" w:space="0" w:color="auto"/>
                        <w:bottom w:val="none" w:sz="0" w:space="0" w:color="auto"/>
                        <w:right w:val="none" w:sz="0" w:space="0" w:color="auto"/>
                      </w:divBdr>
                    </w:div>
                  </w:divsChild>
                </w:div>
                <w:div w:id="732585114">
                  <w:marLeft w:val="0"/>
                  <w:marRight w:val="0"/>
                  <w:marTop w:val="0"/>
                  <w:marBottom w:val="0"/>
                  <w:divBdr>
                    <w:top w:val="none" w:sz="0" w:space="0" w:color="auto"/>
                    <w:left w:val="none" w:sz="0" w:space="0" w:color="auto"/>
                    <w:bottom w:val="none" w:sz="0" w:space="0" w:color="auto"/>
                    <w:right w:val="none" w:sz="0" w:space="0" w:color="auto"/>
                  </w:divBdr>
                  <w:divsChild>
                    <w:div w:id="81611539">
                      <w:marLeft w:val="0"/>
                      <w:marRight w:val="0"/>
                      <w:marTop w:val="0"/>
                      <w:marBottom w:val="0"/>
                      <w:divBdr>
                        <w:top w:val="none" w:sz="0" w:space="0" w:color="auto"/>
                        <w:left w:val="none" w:sz="0" w:space="0" w:color="auto"/>
                        <w:bottom w:val="none" w:sz="0" w:space="0" w:color="auto"/>
                        <w:right w:val="none" w:sz="0" w:space="0" w:color="auto"/>
                      </w:divBdr>
                    </w:div>
                  </w:divsChild>
                </w:div>
                <w:div w:id="1234510134">
                  <w:marLeft w:val="0"/>
                  <w:marRight w:val="0"/>
                  <w:marTop w:val="0"/>
                  <w:marBottom w:val="0"/>
                  <w:divBdr>
                    <w:top w:val="none" w:sz="0" w:space="0" w:color="auto"/>
                    <w:left w:val="none" w:sz="0" w:space="0" w:color="auto"/>
                    <w:bottom w:val="none" w:sz="0" w:space="0" w:color="auto"/>
                    <w:right w:val="none" w:sz="0" w:space="0" w:color="auto"/>
                  </w:divBdr>
                  <w:divsChild>
                    <w:div w:id="282269733">
                      <w:marLeft w:val="0"/>
                      <w:marRight w:val="0"/>
                      <w:marTop w:val="0"/>
                      <w:marBottom w:val="0"/>
                      <w:divBdr>
                        <w:top w:val="none" w:sz="0" w:space="0" w:color="auto"/>
                        <w:left w:val="none" w:sz="0" w:space="0" w:color="auto"/>
                        <w:bottom w:val="none" w:sz="0" w:space="0" w:color="auto"/>
                        <w:right w:val="none" w:sz="0" w:space="0" w:color="auto"/>
                      </w:divBdr>
                    </w:div>
                  </w:divsChild>
                </w:div>
                <w:div w:id="191303906">
                  <w:marLeft w:val="0"/>
                  <w:marRight w:val="0"/>
                  <w:marTop w:val="0"/>
                  <w:marBottom w:val="0"/>
                  <w:divBdr>
                    <w:top w:val="none" w:sz="0" w:space="0" w:color="auto"/>
                    <w:left w:val="none" w:sz="0" w:space="0" w:color="auto"/>
                    <w:bottom w:val="none" w:sz="0" w:space="0" w:color="auto"/>
                    <w:right w:val="none" w:sz="0" w:space="0" w:color="auto"/>
                  </w:divBdr>
                  <w:divsChild>
                    <w:div w:id="535772942">
                      <w:marLeft w:val="0"/>
                      <w:marRight w:val="0"/>
                      <w:marTop w:val="0"/>
                      <w:marBottom w:val="0"/>
                      <w:divBdr>
                        <w:top w:val="none" w:sz="0" w:space="0" w:color="auto"/>
                        <w:left w:val="none" w:sz="0" w:space="0" w:color="auto"/>
                        <w:bottom w:val="none" w:sz="0" w:space="0" w:color="auto"/>
                        <w:right w:val="none" w:sz="0" w:space="0" w:color="auto"/>
                      </w:divBdr>
                    </w:div>
                  </w:divsChild>
                </w:div>
                <w:div w:id="249435771">
                  <w:marLeft w:val="0"/>
                  <w:marRight w:val="0"/>
                  <w:marTop w:val="0"/>
                  <w:marBottom w:val="0"/>
                  <w:divBdr>
                    <w:top w:val="none" w:sz="0" w:space="0" w:color="auto"/>
                    <w:left w:val="none" w:sz="0" w:space="0" w:color="auto"/>
                    <w:bottom w:val="none" w:sz="0" w:space="0" w:color="auto"/>
                    <w:right w:val="none" w:sz="0" w:space="0" w:color="auto"/>
                  </w:divBdr>
                  <w:divsChild>
                    <w:div w:id="853568400">
                      <w:marLeft w:val="0"/>
                      <w:marRight w:val="0"/>
                      <w:marTop w:val="0"/>
                      <w:marBottom w:val="0"/>
                      <w:divBdr>
                        <w:top w:val="none" w:sz="0" w:space="0" w:color="auto"/>
                        <w:left w:val="none" w:sz="0" w:space="0" w:color="auto"/>
                        <w:bottom w:val="none" w:sz="0" w:space="0" w:color="auto"/>
                        <w:right w:val="none" w:sz="0" w:space="0" w:color="auto"/>
                      </w:divBdr>
                    </w:div>
                  </w:divsChild>
                </w:div>
                <w:div w:id="1566337663">
                  <w:marLeft w:val="0"/>
                  <w:marRight w:val="0"/>
                  <w:marTop w:val="0"/>
                  <w:marBottom w:val="0"/>
                  <w:divBdr>
                    <w:top w:val="none" w:sz="0" w:space="0" w:color="auto"/>
                    <w:left w:val="none" w:sz="0" w:space="0" w:color="auto"/>
                    <w:bottom w:val="none" w:sz="0" w:space="0" w:color="auto"/>
                    <w:right w:val="none" w:sz="0" w:space="0" w:color="auto"/>
                  </w:divBdr>
                  <w:divsChild>
                    <w:div w:id="1784810292">
                      <w:marLeft w:val="0"/>
                      <w:marRight w:val="0"/>
                      <w:marTop w:val="0"/>
                      <w:marBottom w:val="0"/>
                      <w:divBdr>
                        <w:top w:val="none" w:sz="0" w:space="0" w:color="auto"/>
                        <w:left w:val="none" w:sz="0" w:space="0" w:color="auto"/>
                        <w:bottom w:val="none" w:sz="0" w:space="0" w:color="auto"/>
                        <w:right w:val="none" w:sz="0" w:space="0" w:color="auto"/>
                      </w:divBdr>
                    </w:div>
                  </w:divsChild>
                </w:div>
                <w:div w:id="1796674825">
                  <w:marLeft w:val="0"/>
                  <w:marRight w:val="0"/>
                  <w:marTop w:val="0"/>
                  <w:marBottom w:val="0"/>
                  <w:divBdr>
                    <w:top w:val="none" w:sz="0" w:space="0" w:color="auto"/>
                    <w:left w:val="none" w:sz="0" w:space="0" w:color="auto"/>
                    <w:bottom w:val="none" w:sz="0" w:space="0" w:color="auto"/>
                    <w:right w:val="none" w:sz="0" w:space="0" w:color="auto"/>
                  </w:divBdr>
                  <w:divsChild>
                    <w:div w:id="1041706991">
                      <w:marLeft w:val="0"/>
                      <w:marRight w:val="0"/>
                      <w:marTop w:val="0"/>
                      <w:marBottom w:val="0"/>
                      <w:divBdr>
                        <w:top w:val="none" w:sz="0" w:space="0" w:color="auto"/>
                        <w:left w:val="none" w:sz="0" w:space="0" w:color="auto"/>
                        <w:bottom w:val="none" w:sz="0" w:space="0" w:color="auto"/>
                        <w:right w:val="none" w:sz="0" w:space="0" w:color="auto"/>
                      </w:divBdr>
                    </w:div>
                  </w:divsChild>
                </w:div>
                <w:div w:id="757478862">
                  <w:marLeft w:val="0"/>
                  <w:marRight w:val="0"/>
                  <w:marTop w:val="0"/>
                  <w:marBottom w:val="0"/>
                  <w:divBdr>
                    <w:top w:val="none" w:sz="0" w:space="0" w:color="auto"/>
                    <w:left w:val="none" w:sz="0" w:space="0" w:color="auto"/>
                    <w:bottom w:val="none" w:sz="0" w:space="0" w:color="auto"/>
                    <w:right w:val="none" w:sz="0" w:space="0" w:color="auto"/>
                  </w:divBdr>
                  <w:divsChild>
                    <w:div w:id="406730413">
                      <w:marLeft w:val="0"/>
                      <w:marRight w:val="0"/>
                      <w:marTop w:val="0"/>
                      <w:marBottom w:val="0"/>
                      <w:divBdr>
                        <w:top w:val="none" w:sz="0" w:space="0" w:color="auto"/>
                        <w:left w:val="none" w:sz="0" w:space="0" w:color="auto"/>
                        <w:bottom w:val="none" w:sz="0" w:space="0" w:color="auto"/>
                        <w:right w:val="none" w:sz="0" w:space="0" w:color="auto"/>
                      </w:divBdr>
                    </w:div>
                  </w:divsChild>
                </w:div>
                <w:div w:id="1304773347">
                  <w:marLeft w:val="0"/>
                  <w:marRight w:val="0"/>
                  <w:marTop w:val="0"/>
                  <w:marBottom w:val="0"/>
                  <w:divBdr>
                    <w:top w:val="none" w:sz="0" w:space="0" w:color="auto"/>
                    <w:left w:val="none" w:sz="0" w:space="0" w:color="auto"/>
                    <w:bottom w:val="none" w:sz="0" w:space="0" w:color="auto"/>
                    <w:right w:val="none" w:sz="0" w:space="0" w:color="auto"/>
                  </w:divBdr>
                  <w:divsChild>
                    <w:div w:id="954479735">
                      <w:marLeft w:val="0"/>
                      <w:marRight w:val="0"/>
                      <w:marTop w:val="0"/>
                      <w:marBottom w:val="0"/>
                      <w:divBdr>
                        <w:top w:val="none" w:sz="0" w:space="0" w:color="auto"/>
                        <w:left w:val="none" w:sz="0" w:space="0" w:color="auto"/>
                        <w:bottom w:val="none" w:sz="0" w:space="0" w:color="auto"/>
                        <w:right w:val="none" w:sz="0" w:space="0" w:color="auto"/>
                      </w:divBdr>
                    </w:div>
                  </w:divsChild>
                </w:div>
                <w:div w:id="1206285855">
                  <w:marLeft w:val="0"/>
                  <w:marRight w:val="0"/>
                  <w:marTop w:val="0"/>
                  <w:marBottom w:val="0"/>
                  <w:divBdr>
                    <w:top w:val="none" w:sz="0" w:space="0" w:color="auto"/>
                    <w:left w:val="none" w:sz="0" w:space="0" w:color="auto"/>
                    <w:bottom w:val="none" w:sz="0" w:space="0" w:color="auto"/>
                    <w:right w:val="none" w:sz="0" w:space="0" w:color="auto"/>
                  </w:divBdr>
                  <w:divsChild>
                    <w:div w:id="421806046">
                      <w:marLeft w:val="0"/>
                      <w:marRight w:val="0"/>
                      <w:marTop w:val="0"/>
                      <w:marBottom w:val="0"/>
                      <w:divBdr>
                        <w:top w:val="none" w:sz="0" w:space="0" w:color="auto"/>
                        <w:left w:val="none" w:sz="0" w:space="0" w:color="auto"/>
                        <w:bottom w:val="none" w:sz="0" w:space="0" w:color="auto"/>
                        <w:right w:val="none" w:sz="0" w:space="0" w:color="auto"/>
                      </w:divBdr>
                    </w:div>
                  </w:divsChild>
                </w:div>
                <w:div w:id="621114672">
                  <w:marLeft w:val="0"/>
                  <w:marRight w:val="0"/>
                  <w:marTop w:val="0"/>
                  <w:marBottom w:val="0"/>
                  <w:divBdr>
                    <w:top w:val="none" w:sz="0" w:space="0" w:color="auto"/>
                    <w:left w:val="none" w:sz="0" w:space="0" w:color="auto"/>
                    <w:bottom w:val="none" w:sz="0" w:space="0" w:color="auto"/>
                    <w:right w:val="none" w:sz="0" w:space="0" w:color="auto"/>
                  </w:divBdr>
                  <w:divsChild>
                    <w:div w:id="965506978">
                      <w:marLeft w:val="0"/>
                      <w:marRight w:val="0"/>
                      <w:marTop w:val="0"/>
                      <w:marBottom w:val="0"/>
                      <w:divBdr>
                        <w:top w:val="none" w:sz="0" w:space="0" w:color="auto"/>
                        <w:left w:val="none" w:sz="0" w:space="0" w:color="auto"/>
                        <w:bottom w:val="none" w:sz="0" w:space="0" w:color="auto"/>
                        <w:right w:val="none" w:sz="0" w:space="0" w:color="auto"/>
                      </w:divBdr>
                    </w:div>
                  </w:divsChild>
                </w:div>
                <w:div w:id="1614749018">
                  <w:marLeft w:val="0"/>
                  <w:marRight w:val="0"/>
                  <w:marTop w:val="0"/>
                  <w:marBottom w:val="0"/>
                  <w:divBdr>
                    <w:top w:val="none" w:sz="0" w:space="0" w:color="auto"/>
                    <w:left w:val="none" w:sz="0" w:space="0" w:color="auto"/>
                    <w:bottom w:val="none" w:sz="0" w:space="0" w:color="auto"/>
                    <w:right w:val="none" w:sz="0" w:space="0" w:color="auto"/>
                  </w:divBdr>
                  <w:divsChild>
                    <w:div w:id="1628513191">
                      <w:marLeft w:val="0"/>
                      <w:marRight w:val="0"/>
                      <w:marTop w:val="0"/>
                      <w:marBottom w:val="0"/>
                      <w:divBdr>
                        <w:top w:val="none" w:sz="0" w:space="0" w:color="auto"/>
                        <w:left w:val="none" w:sz="0" w:space="0" w:color="auto"/>
                        <w:bottom w:val="none" w:sz="0" w:space="0" w:color="auto"/>
                        <w:right w:val="none" w:sz="0" w:space="0" w:color="auto"/>
                      </w:divBdr>
                    </w:div>
                  </w:divsChild>
                </w:div>
                <w:div w:id="1016080873">
                  <w:marLeft w:val="0"/>
                  <w:marRight w:val="0"/>
                  <w:marTop w:val="0"/>
                  <w:marBottom w:val="0"/>
                  <w:divBdr>
                    <w:top w:val="none" w:sz="0" w:space="0" w:color="auto"/>
                    <w:left w:val="none" w:sz="0" w:space="0" w:color="auto"/>
                    <w:bottom w:val="none" w:sz="0" w:space="0" w:color="auto"/>
                    <w:right w:val="none" w:sz="0" w:space="0" w:color="auto"/>
                  </w:divBdr>
                  <w:divsChild>
                    <w:div w:id="563370088">
                      <w:marLeft w:val="0"/>
                      <w:marRight w:val="0"/>
                      <w:marTop w:val="0"/>
                      <w:marBottom w:val="0"/>
                      <w:divBdr>
                        <w:top w:val="none" w:sz="0" w:space="0" w:color="auto"/>
                        <w:left w:val="none" w:sz="0" w:space="0" w:color="auto"/>
                        <w:bottom w:val="none" w:sz="0" w:space="0" w:color="auto"/>
                        <w:right w:val="none" w:sz="0" w:space="0" w:color="auto"/>
                      </w:divBdr>
                    </w:div>
                  </w:divsChild>
                </w:div>
                <w:div w:id="717557215">
                  <w:marLeft w:val="0"/>
                  <w:marRight w:val="0"/>
                  <w:marTop w:val="0"/>
                  <w:marBottom w:val="0"/>
                  <w:divBdr>
                    <w:top w:val="none" w:sz="0" w:space="0" w:color="auto"/>
                    <w:left w:val="none" w:sz="0" w:space="0" w:color="auto"/>
                    <w:bottom w:val="none" w:sz="0" w:space="0" w:color="auto"/>
                    <w:right w:val="none" w:sz="0" w:space="0" w:color="auto"/>
                  </w:divBdr>
                  <w:divsChild>
                    <w:div w:id="1559171648">
                      <w:marLeft w:val="0"/>
                      <w:marRight w:val="0"/>
                      <w:marTop w:val="0"/>
                      <w:marBottom w:val="0"/>
                      <w:divBdr>
                        <w:top w:val="none" w:sz="0" w:space="0" w:color="auto"/>
                        <w:left w:val="none" w:sz="0" w:space="0" w:color="auto"/>
                        <w:bottom w:val="none" w:sz="0" w:space="0" w:color="auto"/>
                        <w:right w:val="none" w:sz="0" w:space="0" w:color="auto"/>
                      </w:divBdr>
                    </w:div>
                  </w:divsChild>
                </w:div>
                <w:div w:id="949777769">
                  <w:marLeft w:val="0"/>
                  <w:marRight w:val="0"/>
                  <w:marTop w:val="0"/>
                  <w:marBottom w:val="0"/>
                  <w:divBdr>
                    <w:top w:val="none" w:sz="0" w:space="0" w:color="auto"/>
                    <w:left w:val="none" w:sz="0" w:space="0" w:color="auto"/>
                    <w:bottom w:val="none" w:sz="0" w:space="0" w:color="auto"/>
                    <w:right w:val="none" w:sz="0" w:space="0" w:color="auto"/>
                  </w:divBdr>
                  <w:divsChild>
                    <w:div w:id="774061302">
                      <w:marLeft w:val="0"/>
                      <w:marRight w:val="0"/>
                      <w:marTop w:val="0"/>
                      <w:marBottom w:val="0"/>
                      <w:divBdr>
                        <w:top w:val="none" w:sz="0" w:space="0" w:color="auto"/>
                        <w:left w:val="none" w:sz="0" w:space="0" w:color="auto"/>
                        <w:bottom w:val="none" w:sz="0" w:space="0" w:color="auto"/>
                        <w:right w:val="none" w:sz="0" w:space="0" w:color="auto"/>
                      </w:divBdr>
                    </w:div>
                  </w:divsChild>
                </w:div>
                <w:div w:id="1369572873">
                  <w:marLeft w:val="0"/>
                  <w:marRight w:val="0"/>
                  <w:marTop w:val="0"/>
                  <w:marBottom w:val="0"/>
                  <w:divBdr>
                    <w:top w:val="none" w:sz="0" w:space="0" w:color="auto"/>
                    <w:left w:val="none" w:sz="0" w:space="0" w:color="auto"/>
                    <w:bottom w:val="none" w:sz="0" w:space="0" w:color="auto"/>
                    <w:right w:val="none" w:sz="0" w:space="0" w:color="auto"/>
                  </w:divBdr>
                  <w:divsChild>
                    <w:div w:id="2062705519">
                      <w:marLeft w:val="0"/>
                      <w:marRight w:val="0"/>
                      <w:marTop w:val="0"/>
                      <w:marBottom w:val="0"/>
                      <w:divBdr>
                        <w:top w:val="none" w:sz="0" w:space="0" w:color="auto"/>
                        <w:left w:val="none" w:sz="0" w:space="0" w:color="auto"/>
                        <w:bottom w:val="none" w:sz="0" w:space="0" w:color="auto"/>
                        <w:right w:val="none" w:sz="0" w:space="0" w:color="auto"/>
                      </w:divBdr>
                    </w:div>
                  </w:divsChild>
                </w:div>
                <w:div w:id="2141879611">
                  <w:marLeft w:val="0"/>
                  <w:marRight w:val="0"/>
                  <w:marTop w:val="0"/>
                  <w:marBottom w:val="0"/>
                  <w:divBdr>
                    <w:top w:val="none" w:sz="0" w:space="0" w:color="auto"/>
                    <w:left w:val="none" w:sz="0" w:space="0" w:color="auto"/>
                    <w:bottom w:val="none" w:sz="0" w:space="0" w:color="auto"/>
                    <w:right w:val="none" w:sz="0" w:space="0" w:color="auto"/>
                  </w:divBdr>
                  <w:divsChild>
                    <w:div w:id="529076869">
                      <w:marLeft w:val="0"/>
                      <w:marRight w:val="0"/>
                      <w:marTop w:val="0"/>
                      <w:marBottom w:val="0"/>
                      <w:divBdr>
                        <w:top w:val="none" w:sz="0" w:space="0" w:color="auto"/>
                        <w:left w:val="none" w:sz="0" w:space="0" w:color="auto"/>
                        <w:bottom w:val="none" w:sz="0" w:space="0" w:color="auto"/>
                        <w:right w:val="none" w:sz="0" w:space="0" w:color="auto"/>
                      </w:divBdr>
                    </w:div>
                  </w:divsChild>
                </w:div>
                <w:div w:id="539174142">
                  <w:marLeft w:val="0"/>
                  <w:marRight w:val="0"/>
                  <w:marTop w:val="0"/>
                  <w:marBottom w:val="0"/>
                  <w:divBdr>
                    <w:top w:val="none" w:sz="0" w:space="0" w:color="auto"/>
                    <w:left w:val="none" w:sz="0" w:space="0" w:color="auto"/>
                    <w:bottom w:val="none" w:sz="0" w:space="0" w:color="auto"/>
                    <w:right w:val="none" w:sz="0" w:space="0" w:color="auto"/>
                  </w:divBdr>
                  <w:divsChild>
                    <w:div w:id="1798598851">
                      <w:marLeft w:val="0"/>
                      <w:marRight w:val="0"/>
                      <w:marTop w:val="0"/>
                      <w:marBottom w:val="0"/>
                      <w:divBdr>
                        <w:top w:val="none" w:sz="0" w:space="0" w:color="auto"/>
                        <w:left w:val="none" w:sz="0" w:space="0" w:color="auto"/>
                        <w:bottom w:val="none" w:sz="0" w:space="0" w:color="auto"/>
                        <w:right w:val="none" w:sz="0" w:space="0" w:color="auto"/>
                      </w:divBdr>
                    </w:div>
                  </w:divsChild>
                </w:div>
                <w:div w:id="2100977891">
                  <w:marLeft w:val="0"/>
                  <w:marRight w:val="0"/>
                  <w:marTop w:val="0"/>
                  <w:marBottom w:val="0"/>
                  <w:divBdr>
                    <w:top w:val="none" w:sz="0" w:space="0" w:color="auto"/>
                    <w:left w:val="none" w:sz="0" w:space="0" w:color="auto"/>
                    <w:bottom w:val="none" w:sz="0" w:space="0" w:color="auto"/>
                    <w:right w:val="none" w:sz="0" w:space="0" w:color="auto"/>
                  </w:divBdr>
                  <w:divsChild>
                    <w:div w:id="738209475">
                      <w:marLeft w:val="0"/>
                      <w:marRight w:val="0"/>
                      <w:marTop w:val="0"/>
                      <w:marBottom w:val="0"/>
                      <w:divBdr>
                        <w:top w:val="none" w:sz="0" w:space="0" w:color="auto"/>
                        <w:left w:val="none" w:sz="0" w:space="0" w:color="auto"/>
                        <w:bottom w:val="none" w:sz="0" w:space="0" w:color="auto"/>
                        <w:right w:val="none" w:sz="0" w:space="0" w:color="auto"/>
                      </w:divBdr>
                    </w:div>
                  </w:divsChild>
                </w:div>
                <w:div w:id="1149060068">
                  <w:marLeft w:val="0"/>
                  <w:marRight w:val="0"/>
                  <w:marTop w:val="0"/>
                  <w:marBottom w:val="0"/>
                  <w:divBdr>
                    <w:top w:val="none" w:sz="0" w:space="0" w:color="auto"/>
                    <w:left w:val="none" w:sz="0" w:space="0" w:color="auto"/>
                    <w:bottom w:val="none" w:sz="0" w:space="0" w:color="auto"/>
                    <w:right w:val="none" w:sz="0" w:space="0" w:color="auto"/>
                  </w:divBdr>
                  <w:divsChild>
                    <w:div w:id="439495745">
                      <w:marLeft w:val="0"/>
                      <w:marRight w:val="0"/>
                      <w:marTop w:val="0"/>
                      <w:marBottom w:val="0"/>
                      <w:divBdr>
                        <w:top w:val="none" w:sz="0" w:space="0" w:color="auto"/>
                        <w:left w:val="none" w:sz="0" w:space="0" w:color="auto"/>
                        <w:bottom w:val="none" w:sz="0" w:space="0" w:color="auto"/>
                        <w:right w:val="none" w:sz="0" w:space="0" w:color="auto"/>
                      </w:divBdr>
                    </w:div>
                  </w:divsChild>
                </w:div>
                <w:div w:id="1914777073">
                  <w:marLeft w:val="0"/>
                  <w:marRight w:val="0"/>
                  <w:marTop w:val="0"/>
                  <w:marBottom w:val="0"/>
                  <w:divBdr>
                    <w:top w:val="none" w:sz="0" w:space="0" w:color="auto"/>
                    <w:left w:val="none" w:sz="0" w:space="0" w:color="auto"/>
                    <w:bottom w:val="none" w:sz="0" w:space="0" w:color="auto"/>
                    <w:right w:val="none" w:sz="0" w:space="0" w:color="auto"/>
                  </w:divBdr>
                  <w:divsChild>
                    <w:div w:id="565342793">
                      <w:marLeft w:val="0"/>
                      <w:marRight w:val="0"/>
                      <w:marTop w:val="0"/>
                      <w:marBottom w:val="0"/>
                      <w:divBdr>
                        <w:top w:val="none" w:sz="0" w:space="0" w:color="auto"/>
                        <w:left w:val="none" w:sz="0" w:space="0" w:color="auto"/>
                        <w:bottom w:val="none" w:sz="0" w:space="0" w:color="auto"/>
                        <w:right w:val="none" w:sz="0" w:space="0" w:color="auto"/>
                      </w:divBdr>
                    </w:div>
                  </w:divsChild>
                </w:div>
                <w:div w:id="163320651">
                  <w:marLeft w:val="0"/>
                  <w:marRight w:val="0"/>
                  <w:marTop w:val="0"/>
                  <w:marBottom w:val="0"/>
                  <w:divBdr>
                    <w:top w:val="none" w:sz="0" w:space="0" w:color="auto"/>
                    <w:left w:val="none" w:sz="0" w:space="0" w:color="auto"/>
                    <w:bottom w:val="none" w:sz="0" w:space="0" w:color="auto"/>
                    <w:right w:val="none" w:sz="0" w:space="0" w:color="auto"/>
                  </w:divBdr>
                  <w:divsChild>
                    <w:div w:id="29205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30396">
          <w:marLeft w:val="0"/>
          <w:marRight w:val="0"/>
          <w:marTop w:val="0"/>
          <w:marBottom w:val="0"/>
          <w:divBdr>
            <w:top w:val="none" w:sz="0" w:space="0" w:color="auto"/>
            <w:left w:val="none" w:sz="0" w:space="0" w:color="auto"/>
            <w:bottom w:val="none" w:sz="0" w:space="0" w:color="auto"/>
            <w:right w:val="none" w:sz="0" w:space="0" w:color="auto"/>
          </w:divBdr>
        </w:div>
        <w:div w:id="1692536959">
          <w:marLeft w:val="0"/>
          <w:marRight w:val="0"/>
          <w:marTop w:val="0"/>
          <w:marBottom w:val="0"/>
          <w:divBdr>
            <w:top w:val="none" w:sz="0" w:space="0" w:color="auto"/>
            <w:left w:val="none" w:sz="0" w:space="0" w:color="auto"/>
            <w:bottom w:val="none" w:sz="0" w:space="0" w:color="auto"/>
            <w:right w:val="none" w:sz="0" w:space="0" w:color="auto"/>
          </w:divBdr>
        </w:div>
        <w:div w:id="1423185582">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688651">
      <w:bodyDiv w:val="1"/>
      <w:marLeft w:val="0"/>
      <w:marRight w:val="0"/>
      <w:marTop w:val="0"/>
      <w:marBottom w:val="0"/>
      <w:divBdr>
        <w:top w:val="none" w:sz="0" w:space="0" w:color="auto"/>
        <w:left w:val="none" w:sz="0" w:space="0" w:color="auto"/>
        <w:bottom w:val="none" w:sz="0" w:space="0" w:color="auto"/>
        <w:right w:val="none" w:sz="0" w:space="0" w:color="auto"/>
      </w:divBdr>
      <w:divsChild>
        <w:div w:id="645863538">
          <w:marLeft w:val="0"/>
          <w:marRight w:val="0"/>
          <w:marTop w:val="0"/>
          <w:marBottom w:val="0"/>
          <w:divBdr>
            <w:top w:val="none" w:sz="0" w:space="0" w:color="auto"/>
            <w:left w:val="none" w:sz="0" w:space="0" w:color="auto"/>
            <w:bottom w:val="none" w:sz="0" w:space="0" w:color="auto"/>
            <w:right w:val="none" w:sz="0" w:space="0" w:color="auto"/>
          </w:divBdr>
          <w:divsChild>
            <w:div w:id="1665163867">
              <w:marLeft w:val="0"/>
              <w:marRight w:val="0"/>
              <w:marTop w:val="0"/>
              <w:marBottom w:val="0"/>
              <w:divBdr>
                <w:top w:val="none" w:sz="0" w:space="0" w:color="auto"/>
                <w:left w:val="none" w:sz="0" w:space="0" w:color="auto"/>
                <w:bottom w:val="none" w:sz="0" w:space="0" w:color="auto"/>
                <w:right w:val="none" w:sz="0" w:space="0" w:color="auto"/>
              </w:divBdr>
            </w:div>
          </w:divsChild>
        </w:div>
        <w:div w:id="1598979183">
          <w:marLeft w:val="0"/>
          <w:marRight w:val="0"/>
          <w:marTop w:val="0"/>
          <w:marBottom w:val="0"/>
          <w:divBdr>
            <w:top w:val="none" w:sz="0" w:space="0" w:color="auto"/>
            <w:left w:val="none" w:sz="0" w:space="0" w:color="auto"/>
            <w:bottom w:val="none" w:sz="0" w:space="0" w:color="auto"/>
            <w:right w:val="none" w:sz="0" w:space="0" w:color="auto"/>
          </w:divBdr>
          <w:divsChild>
            <w:div w:id="1140414933">
              <w:marLeft w:val="0"/>
              <w:marRight w:val="0"/>
              <w:marTop w:val="0"/>
              <w:marBottom w:val="0"/>
              <w:divBdr>
                <w:top w:val="none" w:sz="0" w:space="0" w:color="auto"/>
                <w:left w:val="none" w:sz="0" w:space="0" w:color="auto"/>
                <w:bottom w:val="none" w:sz="0" w:space="0" w:color="auto"/>
                <w:right w:val="none" w:sz="0" w:space="0" w:color="auto"/>
              </w:divBdr>
            </w:div>
          </w:divsChild>
        </w:div>
        <w:div w:id="1028526531">
          <w:marLeft w:val="0"/>
          <w:marRight w:val="0"/>
          <w:marTop w:val="0"/>
          <w:marBottom w:val="0"/>
          <w:divBdr>
            <w:top w:val="none" w:sz="0" w:space="0" w:color="auto"/>
            <w:left w:val="none" w:sz="0" w:space="0" w:color="auto"/>
            <w:bottom w:val="none" w:sz="0" w:space="0" w:color="auto"/>
            <w:right w:val="none" w:sz="0" w:space="0" w:color="auto"/>
          </w:divBdr>
          <w:divsChild>
            <w:div w:id="167379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2024-03-06T15:25:00Z</dcterms:created>
  <dcterms:modified xsi:type="dcterms:W3CDTF">2024-03-08T15:55:00Z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